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0F4E9" w14:textId="77777777" w:rsidR="004A4808" w:rsidRPr="007E58B2" w:rsidRDefault="004A4808" w:rsidP="00F662DB">
      <w:pPr>
        <w:spacing w:line="360" w:lineRule="auto"/>
        <w:rPr>
          <w:rFonts w:ascii="Times New Roman" w:eastAsia="宋体" w:hAnsi="Times New Roman" w:cs="Times New Roman"/>
          <w:b/>
          <w:sz w:val="24"/>
          <w:szCs w:val="24"/>
        </w:rPr>
      </w:pPr>
    </w:p>
    <w:p w14:paraId="6514F39E" w14:textId="6FD2F173" w:rsidR="00163A16" w:rsidRDefault="00163A16" w:rsidP="00F662DB">
      <w:pPr>
        <w:spacing w:line="360" w:lineRule="auto"/>
        <w:rPr>
          <w:rFonts w:ascii="Times New Roman" w:eastAsia="宋体" w:hAnsi="Times New Roman" w:cs="Times New Roman"/>
          <w:b/>
          <w:sz w:val="24"/>
          <w:szCs w:val="24"/>
        </w:rPr>
      </w:pPr>
    </w:p>
    <w:p w14:paraId="0A85CF0D" w14:textId="344A6938" w:rsidR="00163A16" w:rsidRDefault="00163A16" w:rsidP="00F662DB">
      <w:pPr>
        <w:spacing w:line="360" w:lineRule="auto"/>
        <w:jc w:val="center"/>
        <w:rPr>
          <w:rFonts w:ascii="Times New Roman" w:eastAsia="宋体" w:hAnsi="Times New Roman" w:cs="Times New Roman"/>
          <w:b/>
          <w:sz w:val="24"/>
          <w:szCs w:val="24"/>
        </w:rPr>
      </w:pPr>
      <w:r>
        <w:rPr>
          <w:rFonts w:ascii="Times New Roman" w:eastAsia="宋体" w:hAnsi="Times New Roman" w:cs="Times New Roman"/>
          <w:b/>
          <w:noProof/>
          <w:sz w:val="24"/>
          <w:szCs w:val="24"/>
        </w:rPr>
        <w:drawing>
          <wp:inline distT="0" distB="0" distL="0" distR="0" wp14:anchorId="25B36030" wp14:editId="3DFBE418">
            <wp:extent cx="1611539" cy="1654175"/>
            <wp:effectExtent l="0" t="0" r="8255" b="3175"/>
            <wp:docPr id="3" name="图片 3"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徽标, 公司名称&#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5462" cy="1750583"/>
                    </a:xfrm>
                    <a:prstGeom prst="rect">
                      <a:avLst/>
                    </a:prstGeom>
                  </pic:spPr>
                </pic:pic>
              </a:graphicData>
            </a:graphic>
          </wp:inline>
        </w:drawing>
      </w:r>
    </w:p>
    <w:p w14:paraId="1CCD2A18" w14:textId="05D4A0EE" w:rsidR="00163A16" w:rsidRDefault="00163A16" w:rsidP="00F662DB">
      <w:pPr>
        <w:spacing w:line="360" w:lineRule="auto"/>
        <w:rPr>
          <w:rFonts w:ascii="Times New Roman" w:eastAsia="宋体" w:hAnsi="Times New Roman" w:cs="Times New Roman"/>
          <w:b/>
          <w:sz w:val="24"/>
          <w:szCs w:val="24"/>
        </w:rPr>
      </w:pPr>
    </w:p>
    <w:p w14:paraId="492E8581" w14:textId="18C484CD" w:rsidR="00163A16" w:rsidRDefault="00163A16" w:rsidP="00F662DB">
      <w:pPr>
        <w:spacing w:line="360" w:lineRule="auto"/>
        <w:rPr>
          <w:rFonts w:ascii="Times New Roman" w:eastAsia="宋体" w:hAnsi="Times New Roman" w:cs="Times New Roman"/>
          <w:b/>
          <w:sz w:val="24"/>
          <w:szCs w:val="24"/>
        </w:rPr>
      </w:pPr>
    </w:p>
    <w:p w14:paraId="13680047" w14:textId="77777777" w:rsidR="00F662DB" w:rsidRDefault="00F662DB" w:rsidP="00F662DB">
      <w:pPr>
        <w:spacing w:line="360" w:lineRule="auto"/>
        <w:rPr>
          <w:rFonts w:ascii="Times New Roman" w:eastAsia="宋体" w:hAnsi="Times New Roman" w:cs="Times New Roman"/>
          <w:b/>
          <w:sz w:val="24"/>
          <w:szCs w:val="24"/>
        </w:rPr>
      </w:pPr>
    </w:p>
    <w:p w14:paraId="348E4ABE" w14:textId="2AA83E3A" w:rsidR="0080700D" w:rsidRPr="00163A16" w:rsidRDefault="002373BC" w:rsidP="00F662DB">
      <w:pPr>
        <w:spacing w:line="360" w:lineRule="auto"/>
        <w:jc w:val="center"/>
        <w:rPr>
          <w:rFonts w:ascii="Times New Roman" w:eastAsia="宋体" w:hAnsi="Times New Roman" w:cs="Times New Roman"/>
          <w:b/>
          <w:sz w:val="52"/>
          <w:szCs w:val="52"/>
        </w:rPr>
      </w:pPr>
      <w:r w:rsidRPr="00163A16">
        <w:rPr>
          <w:rFonts w:ascii="Times New Roman" w:eastAsia="宋体" w:hAnsi="Times New Roman" w:cs="Times New Roman"/>
          <w:b/>
          <w:sz w:val="52"/>
          <w:szCs w:val="52"/>
        </w:rPr>
        <w:t>深圳</w:t>
      </w:r>
      <w:r w:rsidR="0080700D" w:rsidRPr="00163A16">
        <w:rPr>
          <w:rFonts w:ascii="Times New Roman" w:eastAsia="宋体" w:hAnsi="Times New Roman" w:cs="Times New Roman"/>
          <w:b/>
          <w:sz w:val="52"/>
          <w:szCs w:val="52"/>
        </w:rPr>
        <w:t>市恒创睿能环保科技有限公司</w:t>
      </w:r>
    </w:p>
    <w:p w14:paraId="05EBEE00" w14:textId="77777777" w:rsidR="004A4808" w:rsidRPr="007E58B2" w:rsidRDefault="004A4808" w:rsidP="007E58B2">
      <w:pPr>
        <w:spacing w:line="360" w:lineRule="auto"/>
        <w:ind w:firstLineChars="200" w:firstLine="480"/>
        <w:jc w:val="center"/>
        <w:rPr>
          <w:rFonts w:ascii="Times New Roman" w:eastAsia="宋体" w:hAnsi="Times New Roman" w:cs="Times New Roman"/>
          <w:sz w:val="24"/>
          <w:szCs w:val="24"/>
        </w:rPr>
      </w:pPr>
    </w:p>
    <w:p w14:paraId="388CBBA1" w14:textId="79007006" w:rsidR="004A4808" w:rsidRDefault="004A4808" w:rsidP="007E58B2">
      <w:pPr>
        <w:spacing w:line="360" w:lineRule="auto"/>
        <w:ind w:firstLineChars="200" w:firstLine="480"/>
        <w:jc w:val="center"/>
        <w:rPr>
          <w:rFonts w:ascii="Times New Roman" w:eastAsia="宋体" w:hAnsi="Times New Roman" w:cs="Times New Roman"/>
          <w:sz w:val="24"/>
          <w:szCs w:val="24"/>
        </w:rPr>
      </w:pPr>
    </w:p>
    <w:p w14:paraId="20D695A3" w14:textId="633740A4" w:rsidR="00163A16" w:rsidRDefault="00163A16" w:rsidP="007E58B2">
      <w:pPr>
        <w:spacing w:line="360" w:lineRule="auto"/>
        <w:ind w:firstLineChars="200" w:firstLine="480"/>
        <w:jc w:val="center"/>
        <w:rPr>
          <w:rFonts w:ascii="Times New Roman" w:eastAsia="宋体" w:hAnsi="Times New Roman" w:cs="Times New Roman"/>
          <w:sz w:val="24"/>
          <w:szCs w:val="24"/>
        </w:rPr>
      </w:pPr>
    </w:p>
    <w:p w14:paraId="59B7B6C8" w14:textId="77777777" w:rsidR="00163A16" w:rsidRPr="007E58B2" w:rsidRDefault="00163A16" w:rsidP="007E58B2">
      <w:pPr>
        <w:spacing w:line="360" w:lineRule="auto"/>
        <w:ind w:firstLineChars="200" w:firstLine="480"/>
        <w:jc w:val="center"/>
        <w:rPr>
          <w:rFonts w:ascii="Times New Roman" w:eastAsia="宋体" w:hAnsi="Times New Roman" w:cs="Times New Roman"/>
          <w:sz w:val="24"/>
          <w:szCs w:val="24"/>
        </w:rPr>
      </w:pPr>
    </w:p>
    <w:p w14:paraId="0432875B" w14:textId="415CAA2F" w:rsidR="00163A16" w:rsidRPr="00F662DB" w:rsidRDefault="0080700D" w:rsidP="00F662DB">
      <w:pPr>
        <w:spacing w:line="360" w:lineRule="auto"/>
        <w:jc w:val="center"/>
        <w:rPr>
          <w:rFonts w:ascii="Times New Roman" w:eastAsia="宋体" w:hAnsi="Times New Roman" w:cs="Times New Roman"/>
          <w:sz w:val="40"/>
          <w:szCs w:val="40"/>
        </w:rPr>
      </w:pPr>
      <w:r w:rsidRPr="00163A16">
        <w:rPr>
          <w:rFonts w:ascii="Times New Roman" w:eastAsia="宋体" w:hAnsi="Times New Roman" w:cs="Times New Roman"/>
          <w:sz w:val="40"/>
          <w:szCs w:val="40"/>
        </w:rPr>
        <w:t>2022</w:t>
      </w:r>
      <w:r w:rsidRPr="00163A16">
        <w:rPr>
          <w:rFonts w:ascii="Times New Roman" w:eastAsia="宋体" w:hAnsi="Times New Roman" w:cs="Times New Roman"/>
          <w:sz w:val="40"/>
          <w:szCs w:val="40"/>
        </w:rPr>
        <w:t>年</w:t>
      </w:r>
      <w:r w:rsidR="00A103C4" w:rsidRPr="00163A16">
        <w:rPr>
          <w:rFonts w:ascii="Times New Roman" w:eastAsia="宋体" w:hAnsi="Times New Roman" w:cs="Times New Roman"/>
          <w:sz w:val="40"/>
          <w:szCs w:val="40"/>
        </w:rPr>
        <w:t>度</w:t>
      </w:r>
      <w:r w:rsidR="006F2468" w:rsidRPr="00163A16">
        <w:rPr>
          <w:rFonts w:ascii="Times New Roman" w:eastAsia="宋体" w:hAnsi="Times New Roman" w:cs="Times New Roman"/>
          <w:sz w:val="40"/>
          <w:szCs w:val="40"/>
        </w:rPr>
        <w:t>供应链</w:t>
      </w:r>
      <w:r w:rsidR="007E58B2" w:rsidRPr="00163A16">
        <w:rPr>
          <w:rFonts w:ascii="Times New Roman" w:eastAsia="宋体" w:hAnsi="Times New Roman" w:cs="Times New Roman" w:hint="eastAsia"/>
          <w:sz w:val="40"/>
          <w:szCs w:val="40"/>
        </w:rPr>
        <w:t>尽职</w:t>
      </w:r>
      <w:r w:rsidR="006F2468" w:rsidRPr="00163A16">
        <w:rPr>
          <w:rFonts w:ascii="Times New Roman" w:eastAsia="宋体" w:hAnsi="Times New Roman" w:cs="Times New Roman"/>
          <w:sz w:val="40"/>
          <w:szCs w:val="40"/>
        </w:rPr>
        <w:t>管理</w:t>
      </w:r>
      <w:r w:rsidR="003925CD" w:rsidRPr="00163A16">
        <w:rPr>
          <w:rFonts w:ascii="Times New Roman" w:eastAsia="宋体" w:hAnsi="Times New Roman" w:cs="Times New Roman"/>
          <w:sz w:val="40"/>
          <w:szCs w:val="40"/>
        </w:rPr>
        <w:t>年报</w:t>
      </w:r>
    </w:p>
    <w:p w14:paraId="2D2CC932" w14:textId="2A2F4C4C" w:rsidR="00163A16" w:rsidRDefault="00163A16" w:rsidP="00F662DB">
      <w:pPr>
        <w:spacing w:line="360" w:lineRule="auto"/>
        <w:rPr>
          <w:rFonts w:ascii="Times New Roman" w:eastAsia="宋体" w:hAnsi="Times New Roman" w:cs="Times New Roman"/>
          <w:sz w:val="24"/>
          <w:szCs w:val="24"/>
        </w:rPr>
      </w:pPr>
    </w:p>
    <w:p w14:paraId="738EBDDF" w14:textId="4617120B" w:rsidR="00163A16" w:rsidRDefault="00163A16" w:rsidP="00F662DB">
      <w:pPr>
        <w:spacing w:line="360" w:lineRule="auto"/>
        <w:rPr>
          <w:rFonts w:ascii="Times New Roman" w:eastAsia="宋体" w:hAnsi="Times New Roman" w:cs="Times New Roman"/>
          <w:sz w:val="24"/>
          <w:szCs w:val="24"/>
        </w:rPr>
      </w:pPr>
    </w:p>
    <w:p w14:paraId="7E1BF78D" w14:textId="11F4C7F9" w:rsidR="00163A16" w:rsidRDefault="00163A16" w:rsidP="00F662DB">
      <w:pPr>
        <w:spacing w:line="360" w:lineRule="auto"/>
        <w:rPr>
          <w:rFonts w:ascii="Times New Roman" w:eastAsia="宋体" w:hAnsi="Times New Roman" w:cs="Times New Roman"/>
          <w:sz w:val="24"/>
          <w:szCs w:val="24"/>
        </w:rPr>
      </w:pPr>
    </w:p>
    <w:p w14:paraId="76A856B9" w14:textId="3313EB0C" w:rsidR="00163A16" w:rsidRDefault="00163A16" w:rsidP="00F662DB">
      <w:pPr>
        <w:spacing w:line="360" w:lineRule="auto"/>
        <w:rPr>
          <w:rFonts w:ascii="Times New Roman" w:eastAsia="宋体" w:hAnsi="Times New Roman" w:cs="Times New Roman"/>
          <w:sz w:val="24"/>
          <w:szCs w:val="24"/>
        </w:rPr>
      </w:pPr>
    </w:p>
    <w:p w14:paraId="1E2CFE4F" w14:textId="3F24D319" w:rsidR="00163A16" w:rsidRDefault="00163A16" w:rsidP="00F662DB">
      <w:pPr>
        <w:spacing w:line="360" w:lineRule="auto"/>
        <w:rPr>
          <w:rFonts w:ascii="Times New Roman" w:eastAsia="宋体" w:hAnsi="Times New Roman" w:cs="Times New Roman"/>
          <w:sz w:val="24"/>
          <w:szCs w:val="24"/>
        </w:rPr>
      </w:pPr>
    </w:p>
    <w:p w14:paraId="063FAC65" w14:textId="53C544D4" w:rsidR="00163A16" w:rsidRDefault="00163A16" w:rsidP="00163A16">
      <w:pPr>
        <w:spacing w:line="360" w:lineRule="auto"/>
        <w:rPr>
          <w:rFonts w:ascii="Times New Roman" w:eastAsia="宋体" w:hAnsi="Times New Roman" w:cs="Times New Roman"/>
          <w:sz w:val="24"/>
          <w:szCs w:val="24"/>
        </w:rPr>
      </w:pPr>
    </w:p>
    <w:p w14:paraId="51EE6450" w14:textId="418B2F19" w:rsidR="00163A16" w:rsidRDefault="00163A16" w:rsidP="00F662DB">
      <w:pPr>
        <w:spacing w:line="360" w:lineRule="auto"/>
        <w:rPr>
          <w:rFonts w:ascii="Times New Roman" w:eastAsia="宋体" w:hAnsi="Times New Roman" w:cs="Times New Roman"/>
          <w:sz w:val="24"/>
          <w:szCs w:val="24"/>
        </w:rPr>
      </w:pPr>
    </w:p>
    <w:p w14:paraId="40801578" w14:textId="77777777" w:rsidR="00163A16" w:rsidRPr="007E58B2" w:rsidRDefault="00163A16" w:rsidP="00F662DB">
      <w:pPr>
        <w:spacing w:line="360" w:lineRule="auto"/>
        <w:rPr>
          <w:rFonts w:ascii="Times New Roman" w:eastAsia="宋体" w:hAnsi="Times New Roman" w:cs="Times New Roman"/>
          <w:sz w:val="24"/>
          <w:szCs w:val="24"/>
        </w:rPr>
      </w:pPr>
    </w:p>
    <w:p w14:paraId="755D1DFF" w14:textId="77777777" w:rsidR="00F662DB" w:rsidRDefault="00F662DB" w:rsidP="007E58B2">
      <w:pPr>
        <w:spacing w:line="360" w:lineRule="auto"/>
        <w:ind w:firstLineChars="200" w:firstLine="560"/>
        <w:jc w:val="center"/>
        <w:rPr>
          <w:rFonts w:ascii="Times New Roman" w:eastAsia="宋体" w:hAnsi="Times New Roman" w:cs="Times New Roman"/>
          <w:sz w:val="28"/>
          <w:szCs w:val="28"/>
        </w:rPr>
      </w:pPr>
    </w:p>
    <w:p w14:paraId="45833C0E" w14:textId="77777777" w:rsidR="00F662DB" w:rsidRDefault="00F662DB" w:rsidP="00F662DB">
      <w:pPr>
        <w:spacing w:line="360" w:lineRule="auto"/>
        <w:ind w:firstLineChars="200" w:firstLine="560"/>
        <w:jc w:val="center"/>
        <w:rPr>
          <w:rFonts w:ascii="Times New Roman" w:eastAsia="宋体" w:hAnsi="Times New Roman" w:cs="Times New Roman"/>
          <w:sz w:val="28"/>
          <w:szCs w:val="28"/>
        </w:rPr>
      </w:pPr>
    </w:p>
    <w:p w14:paraId="13CE1962" w14:textId="2FDCD279" w:rsidR="00163A16" w:rsidRPr="00F662DB" w:rsidRDefault="004A4808" w:rsidP="00F662DB">
      <w:pPr>
        <w:spacing w:line="360" w:lineRule="auto"/>
        <w:ind w:firstLineChars="200" w:firstLine="560"/>
        <w:jc w:val="center"/>
        <w:rPr>
          <w:rFonts w:ascii="Times New Roman" w:eastAsia="宋体" w:hAnsi="Times New Roman" w:cs="Times New Roman"/>
          <w:sz w:val="28"/>
          <w:szCs w:val="28"/>
        </w:rPr>
      </w:pPr>
      <w:r w:rsidRPr="00163A16">
        <w:rPr>
          <w:rFonts w:ascii="Times New Roman" w:eastAsia="宋体" w:hAnsi="Times New Roman" w:cs="Times New Roman"/>
          <w:sz w:val="28"/>
          <w:szCs w:val="28"/>
        </w:rPr>
        <w:t>供应链</w:t>
      </w:r>
      <w:r w:rsidR="00163A16" w:rsidRPr="00163A16">
        <w:rPr>
          <w:rFonts w:ascii="Times New Roman" w:eastAsia="宋体" w:hAnsi="Times New Roman" w:cs="Times New Roman" w:hint="eastAsia"/>
          <w:sz w:val="28"/>
          <w:szCs w:val="28"/>
        </w:rPr>
        <w:t>尽职</w:t>
      </w:r>
      <w:r w:rsidRPr="00163A16">
        <w:rPr>
          <w:rFonts w:ascii="Times New Roman" w:eastAsia="宋体" w:hAnsi="Times New Roman" w:cs="Times New Roman"/>
          <w:sz w:val="28"/>
          <w:szCs w:val="28"/>
        </w:rPr>
        <w:t>管理委员会</w:t>
      </w:r>
    </w:p>
    <w:sdt>
      <w:sdtPr>
        <w:rPr>
          <w:rFonts w:asciiTheme="minorHAnsi" w:eastAsiaTheme="minorEastAsia" w:hAnsiTheme="minorHAnsi" w:cstheme="minorBidi"/>
          <w:color w:val="auto"/>
          <w:kern w:val="2"/>
          <w:sz w:val="21"/>
          <w:szCs w:val="22"/>
          <w:lang w:val="zh-CN"/>
        </w:rPr>
        <w:id w:val="-720210144"/>
        <w:docPartObj>
          <w:docPartGallery w:val="Table of Contents"/>
          <w:docPartUnique/>
        </w:docPartObj>
      </w:sdtPr>
      <w:sdtEndPr>
        <w:rPr>
          <w:b/>
          <w:bCs/>
        </w:rPr>
      </w:sdtEndPr>
      <w:sdtContent>
        <w:p w14:paraId="58C1DC97" w14:textId="5AC8F5C6" w:rsidR="00FB198F" w:rsidRPr="00163A16" w:rsidRDefault="00FB198F" w:rsidP="00163A16">
          <w:pPr>
            <w:pStyle w:val="TOC"/>
            <w:jc w:val="center"/>
            <w:rPr>
              <w:rFonts w:ascii="宋体" w:eastAsia="宋体" w:hAnsi="宋体"/>
              <w:b/>
              <w:bCs/>
              <w:sz w:val="36"/>
              <w:szCs w:val="36"/>
            </w:rPr>
          </w:pPr>
          <w:r w:rsidRPr="00163A16">
            <w:rPr>
              <w:rFonts w:ascii="宋体" w:eastAsia="宋体" w:hAnsi="宋体"/>
              <w:b/>
              <w:bCs/>
              <w:sz w:val="36"/>
              <w:szCs w:val="36"/>
              <w:lang w:val="zh-CN"/>
            </w:rPr>
            <w:t>目录</w:t>
          </w:r>
        </w:p>
        <w:p w14:paraId="70B4F268" w14:textId="335CCE63" w:rsidR="00EB1FF8" w:rsidRDefault="00FB198F">
          <w:pPr>
            <w:pStyle w:val="TOC1"/>
            <w:tabs>
              <w:tab w:val="left" w:pos="440"/>
              <w:tab w:val="right" w:leader="dot" w:pos="9062"/>
            </w:tabs>
            <w:rPr>
              <w:rFonts w:cstheme="minorBidi"/>
              <w:noProof/>
              <w:kern w:val="2"/>
              <w:sz w:val="21"/>
            </w:rPr>
          </w:pPr>
          <w:r>
            <w:fldChar w:fldCharType="begin"/>
          </w:r>
          <w:r>
            <w:instrText xml:space="preserve"> TOC \o "1-3" \h \z \u </w:instrText>
          </w:r>
          <w:r>
            <w:fldChar w:fldCharType="separate"/>
          </w:r>
          <w:hyperlink w:anchor="_Toc126137221" w:history="1">
            <w:r w:rsidR="00EB1FF8" w:rsidRPr="003D318F">
              <w:rPr>
                <w:rStyle w:val="aa"/>
                <w:rFonts w:ascii="Times New Roman" w:eastAsia="宋体" w:hAnsi="Times New Roman"/>
                <w:noProof/>
              </w:rPr>
              <w:t>1</w:t>
            </w:r>
            <w:r w:rsidR="00EB1FF8">
              <w:rPr>
                <w:rFonts w:cstheme="minorBidi"/>
                <w:noProof/>
                <w:kern w:val="2"/>
                <w:sz w:val="21"/>
              </w:rPr>
              <w:tab/>
            </w:r>
            <w:r w:rsidR="00EB1FF8" w:rsidRPr="003D318F">
              <w:rPr>
                <w:rStyle w:val="aa"/>
                <w:rFonts w:ascii="Times New Roman" w:eastAsia="宋体" w:hAnsi="Times New Roman"/>
                <w:noProof/>
              </w:rPr>
              <w:t>公司介绍</w:t>
            </w:r>
            <w:r w:rsidR="00EB1FF8">
              <w:rPr>
                <w:noProof/>
                <w:webHidden/>
              </w:rPr>
              <w:tab/>
            </w:r>
            <w:r w:rsidR="00EB1FF8">
              <w:rPr>
                <w:noProof/>
                <w:webHidden/>
              </w:rPr>
              <w:fldChar w:fldCharType="begin"/>
            </w:r>
            <w:r w:rsidR="00EB1FF8">
              <w:rPr>
                <w:noProof/>
                <w:webHidden/>
              </w:rPr>
              <w:instrText xml:space="preserve"> PAGEREF _Toc126137221 \h </w:instrText>
            </w:r>
            <w:r w:rsidR="00EB1FF8">
              <w:rPr>
                <w:noProof/>
                <w:webHidden/>
              </w:rPr>
            </w:r>
            <w:r w:rsidR="00EB1FF8">
              <w:rPr>
                <w:noProof/>
                <w:webHidden/>
              </w:rPr>
              <w:fldChar w:fldCharType="separate"/>
            </w:r>
            <w:r w:rsidR="00EB1FF8">
              <w:rPr>
                <w:noProof/>
                <w:webHidden/>
              </w:rPr>
              <w:t>3</w:t>
            </w:r>
            <w:r w:rsidR="00EB1FF8">
              <w:rPr>
                <w:noProof/>
                <w:webHidden/>
              </w:rPr>
              <w:fldChar w:fldCharType="end"/>
            </w:r>
          </w:hyperlink>
        </w:p>
        <w:p w14:paraId="68C48334" w14:textId="5CB3F2CD" w:rsidR="00EB1FF8" w:rsidRDefault="00EB1FF8">
          <w:pPr>
            <w:pStyle w:val="TOC1"/>
            <w:tabs>
              <w:tab w:val="left" w:pos="440"/>
              <w:tab w:val="right" w:leader="dot" w:pos="9062"/>
            </w:tabs>
            <w:rPr>
              <w:rFonts w:cstheme="minorBidi"/>
              <w:noProof/>
              <w:kern w:val="2"/>
              <w:sz w:val="21"/>
            </w:rPr>
          </w:pPr>
          <w:hyperlink w:anchor="_Toc126137222" w:history="1">
            <w:r w:rsidRPr="003D318F">
              <w:rPr>
                <w:rStyle w:val="aa"/>
                <w:rFonts w:ascii="Times New Roman" w:eastAsia="宋体" w:hAnsi="Times New Roman"/>
                <w:noProof/>
              </w:rPr>
              <w:t>2</w:t>
            </w:r>
            <w:r>
              <w:rPr>
                <w:rFonts w:cstheme="minorBidi"/>
                <w:noProof/>
                <w:kern w:val="2"/>
                <w:sz w:val="21"/>
              </w:rPr>
              <w:tab/>
            </w:r>
            <w:r w:rsidRPr="003D318F">
              <w:rPr>
                <w:rStyle w:val="aa"/>
                <w:rFonts w:ascii="Times New Roman" w:eastAsia="宋体" w:hAnsi="Times New Roman"/>
                <w:noProof/>
              </w:rPr>
              <w:t>完善的尽职管理体系</w:t>
            </w:r>
            <w:r>
              <w:rPr>
                <w:noProof/>
                <w:webHidden/>
              </w:rPr>
              <w:tab/>
            </w:r>
            <w:r>
              <w:rPr>
                <w:noProof/>
                <w:webHidden/>
              </w:rPr>
              <w:fldChar w:fldCharType="begin"/>
            </w:r>
            <w:r>
              <w:rPr>
                <w:noProof/>
                <w:webHidden/>
              </w:rPr>
              <w:instrText xml:space="preserve"> PAGEREF _Toc126137222 \h </w:instrText>
            </w:r>
            <w:r>
              <w:rPr>
                <w:noProof/>
                <w:webHidden/>
              </w:rPr>
            </w:r>
            <w:r>
              <w:rPr>
                <w:noProof/>
                <w:webHidden/>
              </w:rPr>
              <w:fldChar w:fldCharType="separate"/>
            </w:r>
            <w:r>
              <w:rPr>
                <w:noProof/>
                <w:webHidden/>
              </w:rPr>
              <w:t>4</w:t>
            </w:r>
            <w:r>
              <w:rPr>
                <w:noProof/>
                <w:webHidden/>
              </w:rPr>
              <w:fldChar w:fldCharType="end"/>
            </w:r>
          </w:hyperlink>
        </w:p>
        <w:p w14:paraId="55EA52CE" w14:textId="46FF28A6" w:rsidR="00EB1FF8" w:rsidRDefault="00EB1FF8">
          <w:pPr>
            <w:pStyle w:val="TOC2"/>
            <w:tabs>
              <w:tab w:val="left" w:pos="840"/>
              <w:tab w:val="right" w:leader="dot" w:pos="9062"/>
            </w:tabs>
            <w:rPr>
              <w:rFonts w:cstheme="minorBidi"/>
              <w:noProof/>
              <w:kern w:val="2"/>
              <w:sz w:val="21"/>
            </w:rPr>
          </w:pPr>
          <w:hyperlink w:anchor="_Toc126137223" w:history="1">
            <w:r w:rsidRPr="003D318F">
              <w:rPr>
                <w:rStyle w:val="aa"/>
                <w:rFonts w:ascii="Times New Roman" w:eastAsia="宋体" w:hAnsi="Times New Roman"/>
                <w:b/>
                <w:bCs/>
                <w:noProof/>
              </w:rPr>
              <w:t>2.1</w:t>
            </w:r>
            <w:r>
              <w:rPr>
                <w:rFonts w:cstheme="minorBidi"/>
                <w:noProof/>
                <w:kern w:val="2"/>
                <w:sz w:val="21"/>
              </w:rPr>
              <w:tab/>
            </w:r>
            <w:r w:rsidRPr="003D318F">
              <w:rPr>
                <w:rStyle w:val="aa"/>
                <w:rFonts w:ascii="Times New Roman" w:eastAsia="宋体" w:hAnsi="Times New Roman"/>
                <w:b/>
                <w:bCs/>
                <w:noProof/>
              </w:rPr>
              <w:t>尽职管理体系的建立</w:t>
            </w:r>
            <w:r>
              <w:rPr>
                <w:noProof/>
                <w:webHidden/>
              </w:rPr>
              <w:tab/>
            </w:r>
            <w:r>
              <w:rPr>
                <w:noProof/>
                <w:webHidden/>
              </w:rPr>
              <w:fldChar w:fldCharType="begin"/>
            </w:r>
            <w:r>
              <w:rPr>
                <w:noProof/>
                <w:webHidden/>
              </w:rPr>
              <w:instrText xml:space="preserve"> PAGEREF _Toc126137223 \h </w:instrText>
            </w:r>
            <w:r>
              <w:rPr>
                <w:noProof/>
                <w:webHidden/>
              </w:rPr>
            </w:r>
            <w:r>
              <w:rPr>
                <w:noProof/>
                <w:webHidden/>
              </w:rPr>
              <w:fldChar w:fldCharType="separate"/>
            </w:r>
            <w:r>
              <w:rPr>
                <w:noProof/>
                <w:webHidden/>
              </w:rPr>
              <w:t>4</w:t>
            </w:r>
            <w:r>
              <w:rPr>
                <w:noProof/>
                <w:webHidden/>
              </w:rPr>
              <w:fldChar w:fldCharType="end"/>
            </w:r>
          </w:hyperlink>
        </w:p>
        <w:p w14:paraId="19779EC7" w14:textId="74D9A429" w:rsidR="00EB1FF8" w:rsidRDefault="00EB1FF8">
          <w:pPr>
            <w:pStyle w:val="TOC2"/>
            <w:tabs>
              <w:tab w:val="left" w:pos="840"/>
              <w:tab w:val="right" w:leader="dot" w:pos="9062"/>
            </w:tabs>
            <w:rPr>
              <w:rFonts w:cstheme="minorBidi"/>
              <w:noProof/>
              <w:kern w:val="2"/>
              <w:sz w:val="21"/>
            </w:rPr>
          </w:pPr>
          <w:hyperlink w:anchor="_Toc126137224" w:history="1">
            <w:r w:rsidRPr="003D318F">
              <w:rPr>
                <w:rStyle w:val="aa"/>
                <w:rFonts w:ascii="Times New Roman" w:eastAsia="宋体" w:hAnsi="Times New Roman"/>
                <w:b/>
                <w:bCs/>
                <w:noProof/>
              </w:rPr>
              <w:t>2.2</w:t>
            </w:r>
            <w:r>
              <w:rPr>
                <w:rFonts w:cstheme="minorBidi"/>
                <w:noProof/>
                <w:kern w:val="2"/>
                <w:sz w:val="21"/>
              </w:rPr>
              <w:tab/>
            </w:r>
            <w:r w:rsidRPr="003D318F">
              <w:rPr>
                <w:rStyle w:val="aa"/>
                <w:rFonts w:ascii="Times New Roman" w:eastAsia="宋体" w:hAnsi="Times New Roman"/>
                <w:b/>
                <w:bCs/>
                <w:noProof/>
              </w:rPr>
              <w:t>供应链尽职管理政策</w:t>
            </w:r>
            <w:r>
              <w:rPr>
                <w:noProof/>
                <w:webHidden/>
              </w:rPr>
              <w:tab/>
            </w:r>
            <w:r>
              <w:rPr>
                <w:noProof/>
                <w:webHidden/>
              </w:rPr>
              <w:fldChar w:fldCharType="begin"/>
            </w:r>
            <w:r>
              <w:rPr>
                <w:noProof/>
                <w:webHidden/>
              </w:rPr>
              <w:instrText xml:space="preserve"> PAGEREF _Toc126137224 \h </w:instrText>
            </w:r>
            <w:r>
              <w:rPr>
                <w:noProof/>
                <w:webHidden/>
              </w:rPr>
            </w:r>
            <w:r>
              <w:rPr>
                <w:noProof/>
                <w:webHidden/>
              </w:rPr>
              <w:fldChar w:fldCharType="separate"/>
            </w:r>
            <w:r>
              <w:rPr>
                <w:noProof/>
                <w:webHidden/>
              </w:rPr>
              <w:t>4</w:t>
            </w:r>
            <w:r>
              <w:rPr>
                <w:noProof/>
                <w:webHidden/>
              </w:rPr>
              <w:fldChar w:fldCharType="end"/>
            </w:r>
          </w:hyperlink>
        </w:p>
        <w:p w14:paraId="1D12E806" w14:textId="537D857F" w:rsidR="00EB1FF8" w:rsidRDefault="00EB1FF8">
          <w:pPr>
            <w:pStyle w:val="TOC2"/>
            <w:tabs>
              <w:tab w:val="left" w:pos="840"/>
              <w:tab w:val="right" w:leader="dot" w:pos="9062"/>
            </w:tabs>
            <w:rPr>
              <w:rFonts w:cstheme="minorBidi"/>
              <w:noProof/>
              <w:kern w:val="2"/>
              <w:sz w:val="21"/>
            </w:rPr>
          </w:pPr>
          <w:hyperlink w:anchor="_Toc126137225" w:history="1">
            <w:r w:rsidRPr="003D318F">
              <w:rPr>
                <w:rStyle w:val="aa"/>
                <w:rFonts w:ascii="Times New Roman" w:eastAsia="宋体" w:hAnsi="Times New Roman"/>
                <w:b/>
                <w:bCs/>
                <w:noProof/>
              </w:rPr>
              <w:t>2.3</w:t>
            </w:r>
            <w:r>
              <w:rPr>
                <w:rFonts w:cstheme="minorBidi"/>
                <w:noProof/>
                <w:kern w:val="2"/>
                <w:sz w:val="21"/>
              </w:rPr>
              <w:tab/>
            </w:r>
            <w:r w:rsidRPr="003D318F">
              <w:rPr>
                <w:rStyle w:val="aa"/>
                <w:rFonts w:ascii="Times New Roman" w:eastAsia="宋体" w:hAnsi="Times New Roman"/>
                <w:b/>
                <w:bCs/>
                <w:noProof/>
              </w:rPr>
              <w:t>供应商参与</w:t>
            </w:r>
            <w:r>
              <w:rPr>
                <w:noProof/>
                <w:webHidden/>
              </w:rPr>
              <w:tab/>
            </w:r>
            <w:r>
              <w:rPr>
                <w:noProof/>
                <w:webHidden/>
              </w:rPr>
              <w:fldChar w:fldCharType="begin"/>
            </w:r>
            <w:r>
              <w:rPr>
                <w:noProof/>
                <w:webHidden/>
              </w:rPr>
              <w:instrText xml:space="preserve"> PAGEREF _Toc126137225 \h </w:instrText>
            </w:r>
            <w:r>
              <w:rPr>
                <w:noProof/>
                <w:webHidden/>
              </w:rPr>
            </w:r>
            <w:r>
              <w:rPr>
                <w:noProof/>
                <w:webHidden/>
              </w:rPr>
              <w:fldChar w:fldCharType="separate"/>
            </w:r>
            <w:r>
              <w:rPr>
                <w:noProof/>
                <w:webHidden/>
              </w:rPr>
              <w:t>5</w:t>
            </w:r>
            <w:r>
              <w:rPr>
                <w:noProof/>
                <w:webHidden/>
              </w:rPr>
              <w:fldChar w:fldCharType="end"/>
            </w:r>
          </w:hyperlink>
        </w:p>
        <w:p w14:paraId="795BFCB4" w14:textId="49A59BC5" w:rsidR="00EB1FF8" w:rsidRDefault="00EB1FF8">
          <w:pPr>
            <w:pStyle w:val="TOC2"/>
            <w:tabs>
              <w:tab w:val="left" w:pos="840"/>
              <w:tab w:val="right" w:leader="dot" w:pos="9062"/>
            </w:tabs>
            <w:rPr>
              <w:rFonts w:cstheme="minorBidi"/>
              <w:noProof/>
              <w:kern w:val="2"/>
              <w:sz w:val="21"/>
            </w:rPr>
          </w:pPr>
          <w:hyperlink w:anchor="_Toc126137226" w:history="1">
            <w:r w:rsidRPr="003D318F">
              <w:rPr>
                <w:rStyle w:val="aa"/>
                <w:rFonts w:ascii="Times New Roman" w:eastAsia="宋体" w:hAnsi="Times New Roman"/>
                <w:b/>
                <w:bCs/>
                <w:noProof/>
              </w:rPr>
              <w:t>2.4</w:t>
            </w:r>
            <w:r>
              <w:rPr>
                <w:rFonts w:cstheme="minorBidi"/>
                <w:noProof/>
                <w:kern w:val="2"/>
                <w:sz w:val="21"/>
              </w:rPr>
              <w:tab/>
            </w:r>
            <w:r w:rsidRPr="003D318F">
              <w:rPr>
                <w:rStyle w:val="aa"/>
                <w:rFonts w:ascii="Times New Roman" w:eastAsia="宋体" w:hAnsi="Times New Roman"/>
                <w:b/>
                <w:bCs/>
                <w:noProof/>
              </w:rPr>
              <w:t>记录保存体系</w:t>
            </w:r>
            <w:r>
              <w:rPr>
                <w:noProof/>
                <w:webHidden/>
              </w:rPr>
              <w:tab/>
            </w:r>
            <w:r>
              <w:rPr>
                <w:noProof/>
                <w:webHidden/>
              </w:rPr>
              <w:fldChar w:fldCharType="begin"/>
            </w:r>
            <w:r>
              <w:rPr>
                <w:noProof/>
                <w:webHidden/>
              </w:rPr>
              <w:instrText xml:space="preserve"> PAGEREF _Toc126137226 \h </w:instrText>
            </w:r>
            <w:r>
              <w:rPr>
                <w:noProof/>
                <w:webHidden/>
              </w:rPr>
            </w:r>
            <w:r>
              <w:rPr>
                <w:noProof/>
                <w:webHidden/>
              </w:rPr>
              <w:fldChar w:fldCharType="separate"/>
            </w:r>
            <w:r>
              <w:rPr>
                <w:noProof/>
                <w:webHidden/>
              </w:rPr>
              <w:t>5</w:t>
            </w:r>
            <w:r>
              <w:rPr>
                <w:noProof/>
                <w:webHidden/>
              </w:rPr>
              <w:fldChar w:fldCharType="end"/>
            </w:r>
          </w:hyperlink>
        </w:p>
        <w:p w14:paraId="58FA6D04" w14:textId="6AAF2086" w:rsidR="00EB1FF8" w:rsidRDefault="00EB1FF8">
          <w:pPr>
            <w:pStyle w:val="TOC2"/>
            <w:tabs>
              <w:tab w:val="left" w:pos="840"/>
              <w:tab w:val="right" w:leader="dot" w:pos="9062"/>
            </w:tabs>
            <w:rPr>
              <w:rFonts w:cstheme="minorBidi"/>
              <w:noProof/>
              <w:kern w:val="2"/>
              <w:sz w:val="21"/>
            </w:rPr>
          </w:pPr>
          <w:hyperlink w:anchor="_Toc126137227" w:history="1">
            <w:r w:rsidRPr="003D318F">
              <w:rPr>
                <w:rStyle w:val="aa"/>
                <w:rFonts w:ascii="Times New Roman" w:eastAsia="宋体" w:hAnsi="Times New Roman"/>
                <w:b/>
                <w:bCs/>
                <w:noProof/>
              </w:rPr>
              <w:t>2.5</w:t>
            </w:r>
            <w:r>
              <w:rPr>
                <w:rFonts w:cstheme="minorBidi"/>
                <w:noProof/>
                <w:kern w:val="2"/>
                <w:sz w:val="21"/>
              </w:rPr>
              <w:tab/>
            </w:r>
            <w:r w:rsidRPr="003D318F">
              <w:rPr>
                <w:rStyle w:val="aa"/>
                <w:rFonts w:ascii="Times New Roman" w:eastAsia="宋体" w:hAnsi="Times New Roman"/>
                <w:b/>
                <w:bCs/>
                <w:noProof/>
              </w:rPr>
              <w:t>利益相关方的沟通</w:t>
            </w:r>
            <w:r>
              <w:rPr>
                <w:noProof/>
                <w:webHidden/>
              </w:rPr>
              <w:tab/>
            </w:r>
            <w:r>
              <w:rPr>
                <w:noProof/>
                <w:webHidden/>
              </w:rPr>
              <w:fldChar w:fldCharType="begin"/>
            </w:r>
            <w:r>
              <w:rPr>
                <w:noProof/>
                <w:webHidden/>
              </w:rPr>
              <w:instrText xml:space="preserve"> PAGEREF _Toc126137227 \h </w:instrText>
            </w:r>
            <w:r>
              <w:rPr>
                <w:noProof/>
                <w:webHidden/>
              </w:rPr>
            </w:r>
            <w:r>
              <w:rPr>
                <w:noProof/>
                <w:webHidden/>
              </w:rPr>
              <w:fldChar w:fldCharType="separate"/>
            </w:r>
            <w:r>
              <w:rPr>
                <w:noProof/>
                <w:webHidden/>
              </w:rPr>
              <w:t>5</w:t>
            </w:r>
            <w:r>
              <w:rPr>
                <w:noProof/>
                <w:webHidden/>
              </w:rPr>
              <w:fldChar w:fldCharType="end"/>
            </w:r>
          </w:hyperlink>
        </w:p>
        <w:p w14:paraId="1A351463" w14:textId="799C7C99" w:rsidR="00EB1FF8" w:rsidRDefault="00EB1FF8">
          <w:pPr>
            <w:pStyle w:val="TOC2"/>
            <w:tabs>
              <w:tab w:val="left" w:pos="840"/>
              <w:tab w:val="right" w:leader="dot" w:pos="9062"/>
            </w:tabs>
            <w:rPr>
              <w:rFonts w:cstheme="minorBidi"/>
              <w:noProof/>
              <w:kern w:val="2"/>
              <w:sz w:val="21"/>
            </w:rPr>
          </w:pPr>
          <w:hyperlink w:anchor="_Toc126137228" w:history="1">
            <w:r w:rsidRPr="003D318F">
              <w:rPr>
                <w:rStyle w:val="aa"/>
                <w:rFonts w:ascii="Times New Roman" w:eastAsia="宋体" w:hAnsi="Times New Roman"/>
                <w:b/>
                <w:bCs/>
                <w:noProof/>
              </w:rPr>
              <w:t>2.6</w:t>
            </w:r>
            <w:r>
              <w:rPr>
                <w:rFonts w:cstheme="minorBidi"/>
                <w:noProof/>
                <w:kern w:val="2"/>
                <w:sz w:val="21"/>
              </w:rPr>
              <w:tab/>
            </w:r>
            <w:r w:rsidRPr="003D318F">
              <w:rPr>
                <w:rStyle w:val="aa"/>
                <w:rFonts w:ascii="Times New Roman" w:eastAsia="宋体" w:hAnsi="Times New Roman"/>
                <w:b/>
                <w:bCs/>
                <w:noProof/>
              </w:rPr>
              <w:t>申诉机制</w:t>
            </w:r>
            <w:r>
              <w:rPr>
                <w:noProof/>
                <w:webHidden/>
              </w:rPr>
              <w:tab/>
            </w:r>
            <w:r>
              <w:rPr>
                <w:noProof/>
                <w:webHidden/>
              </w:rPr>
              <w:fldChar w:fldCharType="begin"/>
            </w:r>
            <w:r>
              <w:rPr>
                <w:noProof/>
                <w:webHidden/>
              </w:rPr>
              <w:instrText xml:space="preserve"> PAGEREF _Toc126137228 \h </w:instrText>
            </w:r>
            <w:r>
              <w:rPr>
                <w:noProof/>
                <w:webHidden/>
              </w:rPr>
            </w:r>
            <w:r>
              <w:rPr>
                <w:noProof/>
                <w:webHidden/>
              </w:rPr>
              <w:fldChar w:fldCharType="separate"/>
            </w:r>
            <w:r>
              <w:rPr>
                <w:noProof/>
                <w:webHidden/>
              </w:rPr>
              <w:t>5</w:t>
            </w:r>
            <w:r>
              <w:rPr>
                <w:noProof/>
                <w:webHidden/>
              </w:rPr>
              <w:fldChar w:fldCharType="end"/>
            </w:r>
          </w:hyperlink>
        </w:p>
        <w:p w14:paraId="015BDCF4" w14:textId="4CA304CB" w:rsidR="00EB1FF8" w:rsidRDefault="00EB1FF8">
          <w:pPr>
            <w:pStyle w:val="TOC1"/>
            <w:tabs>
              <w:tab w:val="left" w:pos="440"/>
              <w:tab w:val="right" w:leader="dot" w:pos="9062"/>
            </w:tabs>
            <w:rPr>
              <w:rFonts w:cstheme="minorBidi"/>
              <w:noProof/>
              <w:kern w:val="2"/>
              <w:sz w:val="21"/>
            </w:rPr>
          </w:pPr>
          <w:hyperlink w:anchor="_Toc126137229" w:history="1">
            <w:r w:rsidRPr="003D318F">
              <w:rPr>
                <w:rStyle w:val="aa"/>
                <w:rFonts w:ascii="Times New Roman" w:eastAsia="宋体" w:hAnsi="Times New Roman"/>
                <w:noProof/>
              </w:rPr>
              <w:t>3</w:t>
            </w:r>
            <w:r>
              <w:rPr>
                <w:rFonts w:cstheme="minorBidi"/>
                <w:noProof/>
                <w:kern w:val="2"/>
                <w:sz w:val="21"/>
              </w:rPr>
              <w:tab/>
            </w:r>
            <w:r w:rsidRPr="003D318F">
              <w:rPr>
                <w:rStyle w:val="aa"/>
                <w:rFonts w:ascii="Times New Roman" w:eastAsia="宋体" w:hAnsi="Times New Roman"/>
                <w:noProof/>
              </w:rPr>
              <w:t>供应链风险管理</w:t>
            </w:r>
            <w:r>
              <w:rPr>
                <w:noProof/>
                <w:webHidden/>
              </w:rPr>
              <w:tab/>
            </w:r>
            <w:r>
              <w:rPr>
                <w:noProof/>
                <w:webHidden/>
              </w:rPr>
              <w:fldChar w:fldCharType="begin"/>
            </w:r>
            <w:r>
              <w:rPr>
                <w:noProof/>
                <w:webHidden/>
              </w:rPr>
              <w:instrText xml:space="preserve"> PAGEREF _Toc126137229 \h </w:instrText>
            </w:r>
            <w:r>
              <w:rPr>
                <w:noProof/>
                <w:webHidden/>
              </w:rPr>
            </w:r>
            <w:r>
              <w:rPr>
                <w:noProof/>
                <w:webHidden/>
              </w:rPr>
              <w:fldChar w:fldCharType="separate"/>
            </w:r>
            <w:r>
              <w:rPr>
                <w:noProof/>
                <w:webHidden/>
              </w:rPr>
              <w:t>6</w:t>
            </w:r>
            <w:r>
              <w:rPr>
                <w:noProof/>
                <w:webHidden/>
              </w:rPr>
              <w:fldChar w:fldCharType="end"/>
            </w:r>
          </w:hyperlink>
        </w:p>
        <w:p w14:paraId="3C383EF4" w14:textId="44246A6C" w:rsidR="00EB1FF8" w:rsidRDefault="00EB1FF8">
          <w:pPr>
            <w:pStyle w:val="TOC2"/>
            <w:tabs>
              <w:tab w:val="left" w:pos="840"/>
              <w:tab w:val="right" w:leader="dot" w:pos="9062"/>
            </w:tabs>
            <w:rPr>
              <w:rFonts w:cstheme="minorBidi"/>
              <w:noProof/>
              <w:kern w:val="2"/>
              <w:sz w:val="21"/>
            </w:rPr>
          </w:pPr>
          <w:hyperlink w:anchor="_Toc126137230" w:history="1">
            <w:r w:rsidRPr="003D318F">
              <w:rPr>
                <w:rStyle w:val="aa"/>
                <w:rFonts w:ascii="Times New Roman" w:eastAsia="宋体" w:hAnsi="Times New Roman"/>
                <w:b/>
                <w:bCs/>
                <w:noProof/>
              </w:rPr>
              <w:t>3.1</w:t>
            </w:r>
            <w:r>
              <w:rPr>
                <w:rFonts w:cstheme="minorBidi"/>
                <w:noProof/>
                <w:kern w:val="2"/>
                <w:sz w:val="21"/>
              </w:rPr>
              <w:tab/>
            </w:r>
            <w:r w:rsidRPr="003D318F">
              <w:rPr>
                <w:rStyle w:val="aa"/>
                <w:rFonts w:ascii="Times New Roman" w:eastAsia="宋体" w:hAnsi="Times New Roman"/>
                <w:b/>
                <w:bCs/>
                <w:noProof/>
              </w:rPr>
              <w:t>内控与透明的体系</w:t>
            </w:r>
            <w:r>
              <w:rPr>
                <w:noProof/>
                <w:webHidden/>
              </w:rPr>
              <w:tab/>
            </w:r>
            <w:r>
              <w:rPr>
                <w:noProof/>
                <w:webHidden/>
              </w:rPr>
              <w:fldChar w:fldCharType="begin"/>
            </w:r>
            <w:r>
              <w:rPr>
                <w:noProof/>
                <w:webHidden/>
              </w:rPr>
              <w:instrText xml:space="preserve"> PAGEREF _Toc126137230 \h </w:instrText>
            </w:r>
            <w:r>
              <w:rPr>
                <w:noProof/>
                <w:webHidden/>
              </w:rPr>
            </w:r>
            <w:r>
              <w:rPr>
                <w:noProof/>
                <w:webHidden/>
              </w:rPr>
              <w:fldChar w:fldCharType="separate"/>
            </w:r>
            <w:r>
              <w:rPr>
                <w:noProof/>
                <w:webHidden/>
              </w:rPr>
              <w:t>6</w:t>
            </w:r>
            <w:r>
              <w:rPr>
                <w:noProof/>
                <w:webHidden/>
              </w:rPr>
              <w:fldChar w:fldCharType="end"/>
            </w:r>
          </w:hyperlink>
        </w:p>
        <w:p w14:paraId="54D3E6F7" w14:textId="74BF44A5" w:rsidR="00EB1FF8" w:rsidRDefault="00EB1FF8">
          <w:pPr>
            <w:pStyle w:val="TOC2"/>
            <w:tabs>
              <w:tab w:val="left" w:pos="840"/>
              <w:tab w:val="right" w:leader="dot" w:pos="9062"/>
            </w:tabs>
            <w:rPr>
              <w:rFonts w:cstheme="minorBidi"/>
              <w:noProof/>
              <w:kern w:val="2"/>
              <w:sz w:val="21"/>
            </w:rPr>
          </w:pPr>
          <w:hyperlink w:anchor="_Toc126137231" w:history="1">
            <w:r w:rsidRPr="003D318F">
              <w:rPr>
                <w:rStyle w:val="aa"/>
                <w:rFonts w:ascii="Times New Roman" w:eastAsia="宋体" w:hAnsi="Times New Roman"/>
                <w:b/>
                <w:bCs/>
                <w:noProof/>
              </w:rPr>
              <w:t>3.2</w:t>
            </w:r>
            <w:r>
              <w:rPr>
                <w:rFonts w:cstheme="minorBidi"/>
                <w:noProof/>
                <w:kern w:val="2"/>
                <w:sz w:val="21"/>
              </w:rPr>
              <w:tab/>
            </w:r>
            <w:r w:rsidRPr="003D318F">
              <w:rPr>
                <w:rStyle w:val="aa"/>
                <w:rFonts w:ascii="Times New Roman" w:eastAsia="宋体" w:hAnsi="Times New Roman"/>
                <w:b/>
                <w:bCs/>
                <w:noProof/>
              </w:rPr>
              <w:t>供应商风险评估</w:t>
            </w:r>
            <w:r>
              <w:rPr>
                <w:noProof/>
                <w:webHidden/>
              </w:rPr>
              <w:tab/>
            </w:r>
            <w:r>
              <w:rPr>
                <w:noProof/>
                <w:webHidden/>
              </w:rPr>
              <w:fldChar w:fldCharType="begin"/>
            </w:r>
            <w:r>
              <w:rPr>
                <w:noProof/>
                <w:webHidden/>
              </w:rPr>
              <w:instrText xml:space="preserve"> PAGEREF _Toc126137231 \h </w:instrText>
            </w:r>
            <w:r>
              <w:rPr>
                <w:noProof/>
                <w:webHidden/>
              </w:rPr>
            </w:r>
            <w:r>
              <w:rPr>
                <w:noProof/>
                <w:webHidden/>
              </w:rPr>
              <w:fldChar w:fldCharType="separate"/>
            </w:r>
            <w:r>
              <w:rPr>
                <w:noProof/>
                <w:webHidden/>
              </w:rPr>
              <w:t>6</w:t>
            </w:r>
            <w:r>
              <w:rPr>
                <w:noProof/>
                <w:webHidden/>
              </w:rPr>
              <w:fldChar w:fldCharType="end"/>
            </w:r>
          </w:hyperlink>
        </w:p>
        <w:p w14:paraId="60506C3E" w14:textId="2F275E0B" w:rsidR="00EB1FF8" w:rsidRDefault="00EB1FF8">
          <w:pPr>
            <w:pStyle w:val="TOC2"/>
            <w:tabs>
              <w:tab w:val="left" w:pos="840"/>
              <w:tab w:val="right" w:leader="dot" w:pos="9062"/>
            </w:tabs>
            <w:rPr>
              <w:rFonts w:cstheme="minorBidi"/>
              <w:noProof/>
              <w:kern w:val="2"/>
              <w:sz w:val="21"/>
            </w:rPr>
          </w:pPr>
          <w:hyperlink w:anchor="_Toc126137232" w:history="1">
            <w:r w:rsidRPr="003D318F">
              <w:rPr>
                <w:rStyle w:val="aa"/>
                <w:rFonts w:ascii="Times New Roman" w:eastAsia="宋体" w:hAnsi="Times New Roman"/>
                <w:b/>
                <w:bCs/>
                <w:noProof/>
              </w:rPr>
              <w:t>3.3</w:t>
            </w:r>
            <w:r>
              <w:rPr>
                <w:rFonts w:cstheme="minorBidi"/>
                <w:noProof/>
                <w:kern w:val="2"/>
                <w:sz w:val="21"/>
              </w:rPr>
              <w:tab/>
            </w:r>
            <w:r w:rsidRPr="003D318F">
              <w:rPr>
                <w:rStyle w:val="aa"/>
                <w:rFonts w:ascii="Times New Roman" w:eastAsia="宋体" w:hAnsi="Times New Roman"/>
                <w:b/>
                <w:bCs/>
                <w:noProof/>
              </w:rPr>
              <w:t>供应链风险评估</w:t>
            </w:r>
            <w:r>
              <w:rPr>
                <w:noProof/>
                <w:webHidden/>
              </w:rPr>
              <w:tab/>
            </w:r>
            <w:r>
              <w:rPr>
                <w:noProof/>
                <w:webHidden/>
              </w:rPr>
              <w:fldChar w:fldCharType="begin"/>
            </w:r>
            <w:r>
              <w:rPr>
                <w:noProof/>
                <w:webHidden/>
              </w:rPr>
              <w:instrText xml:space="preserve"> PAGEREF _Toc126137232 \h </w:instrText>
            </w:r>
            <w:r>
              <w:rPr>
                <w:noProof/>
                <w:webHidden/>
              </w:rPr>
            </w:r>
            <w:r>
              <w:rPr>
                <w:noProof/>
                <w:webHidden/>
              </w:rPr>
              <w:fldChar w:fldCharType="separate"/>
            </w:r>
            <w:r>
              <w:rPr>
                <w:noProof/>
                <w:webHidden/>
              </w:rPr>
              <w:t>6</w:t>
            </w:r>
            <w:r>
              <w:rPr>
                <w:noProof/>
                <w:webHidden/>
              </w:rPr>
              <w:fldChar w:fldCharType="end"/>
            </w:r>
          </w:hyperlink>
        </w:p>
        <w:p w14:paraId="0855708D" w14:textId="3384651F" w:rsidR="00EB1FF8" w:rsidRDefault="00EB1FF8">
          <w:pPr>
            <w:pStyle w:val="TOC1"/>
            <w:tabs>
              <w:tab w:val="left" w:pos="440"/>
              <w:tab w:val="right" w:leader="dot" w:pos="9062"/>
            </w:tabs>
            <w:rPr>
              <w:rFonts w:cstheme="minorBidi"/>
              <w:noProof/>
              <w:kern w:val="2"/>
              <w:sz w:val="21"/>
            </w:rPr>
          </w:pPr>
          <w:hyperlink w:anchor="_Toc126137233" w:history="1">
            <w:r w:rsidRPr="003D318F">
              <w:rPr>
                <w:rStyle w:val="aa"/>
                <w:rFonts w:ascii="Times New Roman" w:eastAsia="宋体" w:hAnsi="Times New Roman"/>
                <w:noProof/>
              </w:rPr>
              <w:t>4</w:t>
            </w:r>
            <w:r>
              <w:rPr>
                <w:rFonts w:cstheme="minorBidi"/>
                <w:noProof/>
                <w:kern w:val="2"/>
                <w:sz w:val="21"/>
              </w:rPr>
              <w:tab/>
            </w:r>
            <w:r w:rsidRPr="003D318F">
              <w:rPr>
                <w:rStyle w:val="aa"/>
                <w:rFonts w:ascii="Times New Roman" w:eastAsia="宋体" w:hAnsi="Times New Roman"/>
                <w:noProof/>
              </w:rPr>
              <w:t>供应链风险管理计划</w:t>
            </w:r>
            <w:r>
              <w:rPr>
                <w:noProof/>
                <w:webHidden/>
              </w:rPr>
              <w:tab/>
            </w:r>
            <w:r>
              <w:rPr>
                <w:noProof/>
                <w:webHidden/>
              </w:rPr>
              <w:fldChar w:fldCharType="begin"/>
            </w:r>
            <w:r>
              <w:rPr>
                <w:noProof/>
                <w:webHidden/>
              </w:rPr>
              <w:instrText xml:space="preserve"> PAGEREF _Toc126137233 \h </w:instrText>
            </w:r>
            <w:r>
              <w:rPr>
                <w:noProof/>
                <w:webHidden/>
              </w:rPr>
            </w:r>
            <w:r>
              <w:rPr>
                <w:noProof/>
                <w:webHidden/>
              </w:rPr>
              <w:fldChar w:fldCharType="separate"/>
            </w:r>
            <w:r>
              <w:rPr>
                <w:noProof/>
                <w:webHidden/>
              </w:rPr>
              <w:t>7</w:t>
            </w:r>
            <w:r>
              <w:rPr>
                <w:noProof/>
                <w:webHidden/>
              </w:rPr>
              <w:fldChar w:fldCharType="end"/>
            </w:r>
          </w:hyperlink>
        </w:p>
        <w:p w14:paraId="50CB8586" w14:textId="3F19D865" w:rsidR="00EB1FF8" w:rsidRDefault="00EB1FF8">
          <w:pPr>
            <w:pStyle w:val="TOC2"/>
            <w:tabs>
              <w:tab w:val="left" w:pos="840"/>
              <w:tab w:val="right" w:leader="dot" w:pos="9062"/>
            </w:tabs>
            <w:rPr>
              <w:rFonts w:cstheme="minorBidi"/>
              <w:noProof/>
              <w:kern w:val="2"/>
              <w:sz w:val="21"/>
            </w:rPr>
          </w:pPr>
          <w:hyperlink w:anchor="_Toc126137234" w:history="1">
            <w:r w:rsidRPr="003D318F">
              <w:rPr>
                <w:rStyle w:val="aa"/>
                <w:rFonts w:ascii="Times New Roman" w:eastAsia="宋体" w:hAnsi="Times New Roman"/>
                <w:b/>
                <w:bCs/>
                <w:noProof/>
              </w:rPr>
              <w:t>4.1</w:t>
            </w:r>
            <w:r>
              <w:rPr>
                <w:rFonts w:cstheme="minorBidi"/>
                <w:noProof/>
                <w:kern w:val="2"/>
                <w:sz w:val="21"/>
              </w:rPr>
              <w:tab/>
            </w:r>
            <w:r w:rsidRPr="003D318F">
              <w:rPr>
                <w:rStyle w:val="aa"/>
                <w:rFonts w:ascii="Times New Roman" w:eastAsia="宋体" w:hAnsi="Times New Roman"/>
                <w:b/>
                <w:bCs/>
                <w:noProof/>
              </w:rPr>
              <w:t>风险缓解策略</w:t>
            </w:r>
            <w:r>
              <w:rPr>
                <w:noProof/>
                <w:webHidden/>
              </w:rPr>
              <w:tab/>
            </w:r>
            <w:r>
              <w:rPr>
                <w:noProof/>
                <w:webHidden/>
              </w:rPr>
              <w:fldChar w:fldCharType="begin"/>
            </w:r>
            <w:r>
              <w:rPr>
                <w:noProof/>
                <w:webHidden/>
              </w:rPr>
              <w:instrText xml:space="preserve"> PAGEREF _Toc126137234 \h </w:instrText>
            </w:r>
            <w:r>
              <w:rPr>
                <w:noProof/>
                <w:webHidden/>
              </w:rPr>
            </w:r>
            <w:r>
              <w:rPr>
                <w:noProof/>
                <w:webHidden/>
              </w:rPr>
              <w:fldChar w:fldCharType="separate"/>
            </w:r>
            <w:r>
              <w:rPr>
                <w:noProof/>
                <w:webHidden/>
              </w:rPr>
              <w:t>7</w:t>
            </w:r>
            <w:r>
              <w:rPr>
                <w:noProof/>
                <w:webHidden/>
              </w:rPr>
              <w:fldChar w:fldCharType="end"/>
            </w:r>
          </w:hyperlink>
        </w:p>
        <w:p w14:paraId="2ACE3747" w14:textId="634097AD" w:rsidR="00EB1FF8" w:rsidRDefault="00EB1FF8">
          <w:pPr>
            <w:pStyle w:val="TOC2"/>
            <w:tabs>
              <w:tab w:val="left" w:pos="840"/>
              <w:tab w:val="right" w:leader="dot" w:pos="9062"/>
            </w:tabs>
            <w:rPr>
              <w:rFonts w:cstheme="minorBidi"/>
              <w:noProof/>
              <w:kern w:val="2"/>
              <w:sz w:val="21"/>
            </w:rPr>
          </w:pPr>
          <w:hyperlink w:anchor="_Toc126137235" w:history="1">
            <w:r w:rsidRPr="003D318F">
              <w:rPr>
                <w:rStyle w:val="aa"/>
                <w:rFonts w:ascii="Times New Roman" w:eastAsia="宋体" w:hAnsi="Times New Roman"/>
                <w:b/>
                <w:bCs/>
                <w:noProof/>
              </w:rPr>
              <w:t>4.2</w:t>
            </w:r>
            <w:r>
              <w:rPr>
                <w:rFonts w:cstheme="minorBidi"/>
                <w:noProof/>
                <w:kern w:val="2"/>
                <w:sz w:val="21"/>
              </w:rPr>
              <w:tab/>
            </w:r>
            <w:r w:rsidRPr="003D318F">
              <w:rPr>
                <w:rStyle w:val="aa"/>
                <w:rFonts w:ascii="Times New Roman" w:eastAsia="宋体" w:hAnsi="Times New Roman"/>
                <w:b/>
                <w:bCs/>
                <w:noProof/>
              </w:rPr>
              <w:t>风险管理计划</w:t>
            </w:r>
            <w:r>
              <w:rPr>
                <w:noProof/>
                <w:webHidden/>
              </w:rPr>
              <w:tab/>
            </w:r>
            <w:r>
              <w:rPr>
                <w:noProof/>
                <w:webHidden/>
              </w:rPr>
              <w:fldChar w:fldCharType="begin"/>
            </w:r>
            <w:r>
              <w:rPr>
                <w:noProof/>
                <w:webHidden/>
              </w:rPr>
              <w:instrText xml:space="preserve"> PAGEREF _Toc126137235 \h </w:instrText>
            </w:r>
            <w:r>
              <w:rPr>
                <w:noProof/>
                <w:webHidden/>
              </w:rPr>
            </w:r>
            <w:r>
              <w:rPr>
                <w:noProof/>
                <w:webHidden/>
              </w:rPr>
              <w:fldChar w:fldCharType="separate"/>
            </w:r>
            <w:r>
              <w:rPr>
                <w:noProof/>
                <w:webHidden/>
              </w:rPr>
              <w:t>7</w:t>
            </w:r>
            <w:r>
              <w:rPr>
                <w:noProof/>
                <w:webHidden/>
              </w:rPr>
              <w:fldChar w:fldCharType="end"/>
            </w:r>
          </w:hyperlink>
        </w:p>
        <w:p w14:paraId="442B7137" w14:textId="69793F1A" w:rsidR="00EB1FF8" w:rsidRDefault="00EB1FF8">
          <w:pPr>
            <w:pStyle w:val="TOC1"/>
            <w:tabs>
              <w:tab w:val="left" w:pos="440"/>
              <w:tab w:val="right" w:leader="dot" w:pos="9062"/>
            </w:tabs>
            <w:rPr>
              <w:rFonts w:cstheme="minorBidi"/>
              <w:noProof/>
              <w:kern w:val="2"/>
              <w:sz w:val="21"/>
            </w:rPr>
          </w:pPr>
          <w:hyperlink w:anchor="_Toc126137236" w:history="1">
            <w:r w:rsidRPr="003D318F">
              <w:rPr>
                <w:rStyle w:val="aa"/>
                <w:rFonts w:ascii="Times New Roman" w:eastAsia="宋体" w:hAnsi="Times New Roman"/>
                <w:noProof/>
              </w:rPr>
              <w:t>5</w:t>
            </w:r>
            <w:r>
              <w:rPr>
                <w:rFonts w:cstheme="minorBidi"/>
                <w:noProof/>
                <w:kern w:val="2"/>
                <w:sz w:val="21"/>
              </w:rPr>
              <w:tab/>
            </w:r>
            <w:r w:rsidRPr="003D318F">
              <w:rPr>
                <w:rStyle w:val="aa"/>
                <w:rFonts w:ascii="Times New Roman" w:eastAsia="宋体" w:hAnsi="Times New Roman"/>
                <w:noProof/>
              </w:rPr>
              <w:t>独立的第三方评估</w:t>
            </w:r>
            <w:r>
              <w:rPr>
                <w:noProof/>
                <w:webHidden/>
              </w:rPr>
              <w:tab/>
            </w:r>
            <w:r>
              <w:rPr>
                <w:noProof/>
                <w:webHidden/>
              </w:rPr>
              <w:fldChar w:fldCharType="begin"/>
            </w:r>
            <w:r>
              <w:rPr>
                <w:noProof/>
                <w:webHidden/>
              </w:rPr>
              <w:instrText xml:space="preserve"> PAGEREF _Toc126137236 \h </w:instrText>
            </w:r>
            <w:r>
              <w:rPr>
                <w:noProof/>
                <w:webHidden/>
              </w:rPr>
            </w:r>
            <w:r>
              <w:rPr>
                <w:noProof/>
                <w:webHidden/>
              </w:rPr>
              <w:fldChar w:fldCharType="separate"/>
            </w:r>
            <w:r>
              <w:rPr>
                <w:noProof/>
                <w:webHidden/>
              </w:rPr>
              <w:t>7</w:t>
            </w:r>
            <w:r>
              <w:rPr>
                <w:noProof/>
                <w:webHidden/>
              </w:rPr>
              <w:fldChar w:fldCharType="end"/>
            </w:r>
          </w:hyperlink>
        </w:p>
        <w:p w14:paraId="51A31D53" w14:textId="6BCE3B64" w:rsidR="00EB1FF8" w:rsidRDefault="00EB1FF8">
          <w:pPr>
            <w:pStyle w:val="TOC1"/>
            <w:tabs>
              <w:tab w:val="left" w:pos="440"/>
              <w:tab w:val="right" w:leader="dot" w:pos="9062"/>
            </w:tabs>
            <w:rPr>
              <w:rFonts w:cstheme="minorBidi"/>
              <w:noProof/>
              <w:kern w:val="2"/>
              <w:sz w:val="21"/>
            </w:rPr>
          </w:pPr>
          <w:hyperlink w:anchor="_Toc126137237" w:history="1">
            <w:r w:rsidRPr="003D318F">
              <w:rPr>
                <w:rStyle w:val="aa"/>
                <w:rFonts w:ascii="Times New Roman" w:eastAsia="宋体" w:hAnsi="Times New Roman"/>
                <w:noProof/>
              </w:rPr>
              <w:t>6</w:t>
            </w:r>
            <w:r>
              <w:rPr>
                <w:rFonts w:cstheme="minorBidi"/>
                <w:noProof/>
                <w:kern w:val="2"/>
                <w:sz w:val="21"/>
              </w:rPr>
              <w:tab/>
            </w:r>
            <w:r w:rsidRPr="003D318F">
              <w:rPr>
                <w:rStyle w:val="aa"/>
                <w:rFonts w:ascii="Times New Roman" w:eastAsia="宋体" w:hAnsi="Times New Roman"/>
                <w:noProof/>
              </w:rPr>
              <w:t>公开报告</w:t>
            </w:r>
            <w:r>
              <w:rPr>
                <w:noProof/>
                <w:webHidden/>
              </w:rPr>
              <w:tab/>
            </w:r>
            <w:r>
              <w:rPr>
                <w:noProof/>
                <w:webHidden/>
              </w:rPr>
              <w:fldChar w:fldCharType="begin"/>
            </w:r>
            <w:r>
              <w:rPr>
                <w:noProof/>
                <w:webHidden/>
              </w:rPr>
              <w:instrText xml:space="preserve"> PAGEREF _Toc126137237 \h </w:instrText>
            </w:r>
            <w:r>
              <w:rPr>
                <w:noProof/>
                <w:webHidden/>
              </w:rPr>
            </w:r>
            <w:r>
              <w:rPr>
                <w:noProof/>
                <w:webHidden/>
              </w:rPr>
              <w:fldChar w:fldCharType="separate"/>
            </w:r>
            <w:r>
              <w:rPr>
                <w:noProof/>
                <w:webHidden/>
              </w:rPr>
              <w:t>8</w:t>
            </w:r>
            <w:r>
              <w:rPr>
                <w:noProof/>
                <w:webHidden/>
              </w:rPr>
              <w:fldChar w:fldCharType="end"/>
            </w:r>
          </w:hyperlink>
        </w:p>
        <w:p w14:paraId="79A8EAE4" w14:textId="5767ABFB" w:rsidR="00EB1FF8" w:rsidRDefault="00EB1FF8">
          <w:pPr>
            <w:pStyle w:val="TOC1"/>
            <w:tabs>
              <w:tab w:val="left" w:pos="440"/>
              <w:tab w:val="right" w:leader="dot" w:pos="9062"/>
            </w:tabs>
            <w:rPr>
              <w:rFonts w:cstheme="minorBidi"/>
              <w:noProof/>
              <w:kern w:val="2"/>
              <w:sz w:val="21"/>
            </w:rPr>
          </w:pPr>
          <w:hyperlink w:anchor="_Toc126137238" w:history="1">
            <w:r w:rsidRPr="003D318F">
              <w:rPr>
                <w:rStyle w:val="aa"/>
                <w:rFonts w:ascii="Times New Roman" w:eastAsia="宋体" w:hAnsi="Times New Roman"/>
                <w:noProof/>
              </w:rPr>
              <w:t>7</w:t>
            </w:r>
            <w:r>
              <w:rPr>
                <w:rFonts w:cstheme="minorBidi"/>
                <w:noProof/>
                <w:kern w:val="2"/>
                <w:sz w:val="21"/>
              </w:rPr>
              <w:tab/>
            </w:r>
            <w:r w:rsidRPr="003D318F">
              <w:rPr>
                <w:rStyle w:val="aa"/>
                <w:rFonts w:ascii="Times New Roman" w:eastAsia="宋体" w:hAnsi="Times New Roman"/>
                <w:noProof/>
              </w:rPr>
              <w:t>社区关爱</w:t>
            </w:r>
            <w:r>
              <w:rPr>
                <w:noProof/>
                <w:webHidden/>
              </w:rPr>
              <w:tab/>
            </w:r>
            <w:r>
              <w:rPr>
                <w:noProof/>
                <w:webHidden/>
              </w:rPr>
              <w:fldChar w:fldCharType="begin"/>
            </w:r>
            <w:r>
              <w:rPr>
                <w:noProof/>
                <w:webHidden/>
              </w:rPr>
              <w:instrText xml:space="preserve"> PAGEREF _Toc126137238 \h </w:instrText>
            </w:r>
            <w:r>
              <w:rPr>
                <w:noProof/>
                <w:webHidden/>
              </w:rPr>
            </w:r>
            <w:r>
              <w:rPr>
                <w:noProof/>
                <w:webHidden/>
              </w:rPr>
              <w:fldChar w:fldCharType="separate"/>
            </w:r>
            <w:r>
              <w:rPr>
                <w:noProof/>
                <w:webHidden/>
              </w:rPr>
              <w:t>8</w:t>
            </w:r>
            <w:r>
              <w:rPr>
                <w:noProof/>
                <w:webHidden/>
              </w:rPr>
              <w:fldChar w:fldCharType="end"/>
            </w:r>
          </w:hyperlink>
        </w:p>
        <w:p w14:paraId="20387409" w14:textId="604822B0" w:rsidR="00FB198F" w:rsidRDefault="00FB198F">
          <w:r>
            <w:rPr>
              <w:b/>
              <w:bCs/>
              <w:lang w:val="zh-CN"/>
            </w:rPr>
            <w:fldChar w:fldCharType="end"/>
          </w:r>
        </w:p>
      </w:sdtContent>
    </w:sdt>
    <w:p w14:paraId="46968525" w14:textId="77777777" w:rsidR="00860E77" w:rsidRPr="007E58B2" w:rsidRDefault="00860E77" w:rsidP="007E58B2">
      <w:pPr>
        <w:spacing w:line="360" w:lineRule="auto"/>
        <w:ind w:firstLineChars="200" w:firstLine="480"/>
        <w:rPr>
          <w:rFonts w:ascii="Times New Roman" w:eastAsia="宋体" w:hAnsi="Times New Roman" w:cs="Times New Roman"/>
          <w:sz w:val="24"/>
          <w:szCs w:val="24"/>
        </w:rPr>
      </w:pPr>
    </w:p>
    <w:p w14:paraId="7AB3DB28" w14:textId="26F1BFDE" w:rsidR="0080700D" w:rsidRPr="007E58B2" w:rsidRDefault="0080700D" w:rsidP="007E58B2">
      <w:pPr>
        <w:widowControl/>
        <w:spacing w:line="360" w:lineRule="auto"/>
        <w:ind w:firstLineChars="200" w:firstLine="480"/>
        <w:jc w:val="left"/>
        <w:rPr>
          <w:rFonts w:ascii="Times New Roman" w:eastAsia="宋体" w:hAnsi="Times New Roman" w:cs="Times New Roman"/>
          <w:sz w:val="24"/>
          <w:szCs w:val="24"/>
        </w:rPr>
      </w:pPr>
      <w:r w:rsidRPr="007E58B2">
        <w:rPr>
          <w:rFonts w:ascii="Times New Roman" w:eastAsia="宋体" w:hAnsi="Times New Roman" w:cs="Times New Roman"/>
          <w:sz w:val="24"/>
          <w:szCs w:val="24"/>
        </w:rPr>
        <w:br w:type="page"/>
      </w:r>
    </w:p>
    <w:p w14:paraId="5CBE5055" w14:textId="5C0151CA" w:rsidR="00ED331D" w:rsidRPr="00FB198F" w:rsidRDefault="00ED331D" w:rsidP="00FB198F">
      <w:pPr>
        <w:pStyle w:val="1"/>
        <w:numPr>
          <w:ilvl w:val="0"/>
          <w:numId w:val="12"/>
        </w:numPr>
        <w:spacing w:before="120" w:after="120" w:line="240" w:lineRule="auto"/>
        <w:rPr>
          <w:rFonts w:ascii="Times New Roman" w:eastAsia="宋体" w:hAnsi="Times New Roman" w:cs="Times New Roman"/>
          <w:sz w:val="28"/>
          <w:szCs w:val="28"/>
        </w:rPr>
      </w:pPr>
      <w:bookmarkStart w:id="0" w:name="_Toc126137221"/>
      <w:r w:rsidRPr="00FB198F">
        <w:rPr>
          <w:rFonts w:ascii="Times New Roman" w:eastAsia="宋体" w:hAnsi="Times New Roman" w:cs="Times New Roman"/>
          <w:sz w:val="28"/>
          <w:szCs w:val="28"/>
        </w:rPr>
        <w:lastRenderedPageBreak/>
        <w:t>公司介绍</w:t>
      </w:r>
      <w:bookmarkStart w:id="1" w:name="_Toc123220342"/>
      <w:bookmarkEnd w:id="0"/>
      <w:bookmarkEnd w:id="1"/>
    </w:p>
    <w:p w14:paraId="7E1BC019" w14:textId="4497EDBA" w:rsidR="0080700D" w:rsidRPr="007E58B2" w:rsidRDefault="007E58B2" w:rsidP="007E58B2">
      <w:pPr>
        <w:spacing w:line="360" w:lineRule="auto"/>
        <w:ind w:leftChars="135" w:left="283" w:firstLineChars="200" w:firstLine="480"/>
        <w:rPr>
          <w:rFonts w:ascii="Times New Roman" w:eastAsia="宋体" w:hAnsi="Times New Roman" w:cs="Times New Roman"/>
          <w:sz w:val="24"/>
          <w:szCs w:val="24"/>
        </w:rPr>
      </w:pPr>
      <w:r w:rsidRPr="007E58B2">
        <w:rPr>
          <w:rFonts w:ascii="Times New Roman" w:eastAsia="宋体" w:hAnsi="Times New Roman" w:cs="Times New Roman"/>
          <w:sz w:val="24"/>
          <w:szCs w:val="24"/>
        </w:rPr>
        <w:t>恒创睿能于</w:t>
      </w:r>
      <w:r w:rsidRPr="007E58B2">
        <w:rPr>
          <w:rFonts w:ascii="Times New Roman" w:eastAsia="宋体" w:hAnsi="Times New Roman" w:cs="Times New Roman"/>
          <w:sz w:val="24"/>
          <w:szCs w:val="24"/>
        </w:rPr>
        <w:t>2017</w:t>
      </w:r>
      <w:r w:rsidRPr="007E58B2">
        <w:rPr>
          <w:rFonts w:ascii="Times New Roman" w:eastAsia="宋体" w:hAnsi="Times New Roman" w:cs="Times New Roman"/>
          <w:sz w:val="24"/>
          <w:szCs w:val="24"/>
        </w:rPr>
        <w:t>年创立，是持有工信部</w:t>
      </w:r>
      <w:r w:rsidRPr="007E58B2">
        <w:rPr>
          <w:rFonts w:ascii="Times New Roman" w:eastAsia="宋体" w:hAnsi="Times New Roman" w:cs="Times New Roman"/>
          <w:sz w:val="24"/>
          <w:szCs w:val="24"/>
        </w:rPr>
        <w:t>“</w:t>
      </w:r>
      <w:r w:rsidRPr="007E58B2">
        <w:rPr>
          <w:rFonts w:ascii="Times New Roman" w:eastAsia="宋体" w:hAnsi="Times New Roman" w:cs="Times New Roman"/>
          <w:sz w:val="24"/>
          <w:szCs w:val="24"/>
        </w:rPr>
        <w:t>梯次利用白名单</w:t>
      </w:r>
      <w:r w:rsidRPr="007E58B2">
        <w:rPr>
          <w:rFonts w:ascii="Times New Roman" w:eastAsia="宋体" w:hAnsi="Times New Roman" w:cs="Times New Roman"/>
          <w:sz w:val="24"/>
          <w:szCs w:val="24"/>
        </w:rPr>
        <w:t>”</w:t>
      </w:r>
      <w:r w:rsidRPr="007E58B2">
        <w:rPr>
          <w:rFonts w:ascii="Times New Roman" w:eastAsia="宋体" w:hAnsi="Times New Roman" w:cs="Times New Roman"/>
          <w:sz w:val="24"/>
          <w:szCs w:val="24"/>
        </w:rPr>
        <w:t>、</w:t>
      </w:r>
      <w:r w:rsidRPr="007E58B2">
        <w:rPr>
          <w:rFonts w:ascii="Times New Roman" w:eastAsia="宋体" w:hAnsi="Times New Roman" w:cs="Times New Roman"/>
          <w:sz w:val="24"/>
          <w:szCs w:val="24"/>
        </w:rPr>
        <w:t>“</w:t>
      </w:r>
      <w:r w:rsidRPr="007E58B2">
        <w:rPr>
          <w:rFonts w:ascii="Times New Roman" w:eastAsia="宋体" w:hAnsi="Times New Roman" w:cs="Times New Roman"/>
          <w:sz w:val="24"/>
          <w:szCs w:val="24"/>
        </w:rPr>
        <w:t>再生利用白名单</w:t>
      </w:r>
      <w:r w:rsidRPr="007E58B2">
        <w:rPr>
          <w:rFonts w:ascii="Times New Roman" w:eastAsia="宋体" w:hAnsi="Times New Roman" w:cs="Times New Roman"/>
          <w:sz w:val="24"/>
          <w:szCs w:val="24"/>
        </w:rPr>
        <w:t>”</w:t>
      </w:r>
      <w:r w:rsidRPr="007E58B2">
        <w:rPr>
          <w:rFonts w:ascii="Times New Roman" w:eastAsia="宋体" w:hAnsi="Times New Roman" w:cs="Times New Roman"/>
          <w:sz w:val="24"/>
          <w:szCs w:val="24"/>
        </w:rPr>
        <w:t>双白资质的锂电回收行业全牌照国家高新技术企业，总部和研发中心在深圳，设立惠州、江门、赣州、湘阴四大产业基地，并陆续在全国多地开展业务布局。</w:t>
      </w:r>
      <w:r w:rsidR="000F342B" w:rsidRPr="007E58B2">
        <w:rPr>
          <w:rFonts w:ascii="Times New Roman" w:eastAsia="宋体" w:hAnsi="Times New Roman" w:cs="Times New Roman"/>
          <w:sz w:val="24"/>
          <w:szCs w:val="24"/>
        </w:rPr>
        <w:t>主要业务为新能源锂电池的</w:t>
      </w:r>
      <w:r w:rsidR="00214433" w:rsidRPr="007E58B2">
        <w:rPr>
          <w:rFonts w:ascii="Times New Roman" w:eastAsia="宋体" w:hAnsi="Times New Roman" w:cs="Times New Roman"/>
          <w:sz w:val="24"/>
          <w:szCs w:val="24"/>
        </w:rPr>
        <w:t>回收</w:t>
      </w:r>
      <w:r w:rsidR="000F342B" w:rsidRPr="007E58B2">
        <w:rPr>
          <w:rFonts w:ascii="Times New Roman" w:eastAsia="宋体" w:hAnsi="Times New Roman" w:cs="Times New Roman"/>
          <w:sz w:val="24"/>
          <w:szCs w:val="24"/>
        </w:rPr>
        <w:t>再生利用，主要运作是采购退役动力电池、</w:t>
      </w:r>
      <w:r w:rsidR="005D2E3A" w:rsidRPr="007E58B2">
        <w:rPr>
          <w:rFonts w:ascii="Times New Roman" w:eastAsia="宋体" w:hAnsi="Times New Roman" w:cs="Times New Roman"/>
          <w:sz w:val="24"/>
          <w:szCs w:val="24"/>
        </w:rPr>
        <w:t>消费类电池和废正负极片，对回收的电池进行</w:t>
      </w:r>
      <w:r w:rsidR="0084568A" w:rsidRPr="007E58B2">
        <w:rPr>
          <w:rFonts w:ascii="Times New Roman" w:eastAsia="宋体" w:hAnsi="Times New Roman" w:cs="Times New Roman"/>
          <w:sz w:val="24"/>
          <w:szCs w:val="24"/>
        </w:rPr>
        <w:t>测试</w:t>
      </w:r>
      <w:r w:rsidR="005D2E3A" w:rsidRPr="007E58B2">
        <w:rPr>
          <w:rFonts w:ascii="Times New Roman" w:eastAsia="宋体" w:hAnsi="Times New Roman" w:cs="Times New Roman"/>
          <w:sz w:val="24"/>
          <w:szCs w:val="24"/>
        </w:rPr>
        <w:t>分级并进行梯次利用</w:t>
      </w:r>
      <w:r w:rsidRPr="007E58B2">
        <w:rPr>
          <w:rFonts w:ascii="Times New Roman" w:eastAsia="宋体" w:hAnsi="Times New Roman" w:cs="Times New Roman"/>
          <w:sz w:val="24"/>
          <w:szCs w:val="24"/>
        </w:rPr>
        <w:t>，</w:t>
      </w:r>
      <w:r w:rsidR="00F4749B" w:rsidRPr="007E58B2">
        <w:rPr>
          <w:rFonts w:ascii="Times New Roman" w:eastAsia="宋体" w:hAnsi="Times New Roman" w:cs="Times New Roman"/>
          <w:sz w:val="24"/>
          <w:szCs w:val="24"/>
        </w:rPr>
        <w:t>对</w:t>
      </w:r>
      <w:r w:rsidR="005D2E3A" w:rsidRPr="007E58B2">
        <w:rPr>
          <w:rFonts w:ascii="Times New Roman" w:eastAsia="宋体" w:hAnsi="Times New Roman" w:cs="Times New Roman"/>
          <w:sz w:val="24"/>
          <w:szCs w:val="24"/>
        </w:rPr>
        <w:t>不能梯次利用的材料进行自动化处理，生产出正极粉末、</w:t>
      </w:r>
      <w:r w:rsidR="002F2C3B" w:rsidRPr="007E58B2">
        <w:rPr>
          <w:rFonts w:ascii="Times New Roman" w:eastAsia="宋体" w:hAnsi="Times New Roman" w:cs="Times New Roman"/>
          <w:sz w:val="24"/>
          <w:szCs w:val="24"/>
        </w:rPr>
        <w:t>负</w:t>
      </w:r>
      <w:r w:rsidR="005D2E3A" w:rsidRPr="007E58B2">
        <w:rPr>
          <w:rFonts w:ascii="Times New Roman" w:eastAsia="宋体" w:hAnsi="Times New Roman" w:cs="Times New Roman"/>
          <w:sz w:val="24"/>
          <w:szCs w:val="24"/>
        </w:rPr>
        <w:t>极粉末、铜粉、铝粉、隔膜、外壳等产品</w:t>
      </w:r>
      <w:r w:rsidR="00586FB4" w:rsidRPr="007E58B2">
        <w:rPr>
          <w:rFonts w:ascii="Times New Roman" w:eastAsia="宋体" w:hAnsi="Times New Roman" w:cs="Times New Roman"/>
          <w:sz w:val="24"/>
          <w:szCs w:val="24"/>
        </w:rPr>
        <w:t>，</w:t>
      </w:r>
      <w:r w:rsidR="00156A13">
        <w:rPr>
          <w:rFonts w:ascii="Times New Roman" w:eastAsia="宋体" w:hAnsi="Times New Roman" w:cs="Times New Roman" w:hint="eastAsia"/>
          <w:sz w:val="24"/>
          <w:szCs w:val="24"/>
        </w:rPr>
        <w:t>再通过湿法提炼生产出碳酸锂等产品，</w:t>
      </w:r>
      <w:r w:rsidR="00586FB4" w:rsidRPr="007E58B2">
        <w:rPr>
          <w:rFonts w:ascii="Times New Roman" w:eastAsia="宋体" w:hAnsi="Times New Roman" w:cs="Times New Roman"/>
          <w:sz w:val="24"/>
          <w:szCs w:val="24"/>
        </w:rPr>
        <w:t>供给下游客户</w:t>
      </w:r>
      <w:r w:rsidR="003E6EAE" w:rsidRPr="007E58B2">
        <w:rPr>
          <w:rFonts w:ascii="Times New Roman" w:eastAsia="宋体" w:hAnsi="Times New Roman" w:cs="Times New Roman"/>
          <w:sz w:val="24"/>
          <w:szCs w:val="24"/>
        </w:rPr>
        <w:t>用于锂电池材料的加工</w:t>
      </w:r>
      <w:r w:rsidR="00863F01" w:rsidRPr="007E58B2">
        <w:rPr>
          <w:rFonts w:ascii="Times New Roman" w:eastAsia="宋体" w:hAnsi="Times New Roman" w:cs="Times New Roman"/>
          <w:sz w:val="24"/>
          <w:szCs w:val="24"/>
        </w:rPr>
        <w:t>。</w:t>
      </w:r>
      <w:r>
        <w:rPr>
          <w:rFonts w:ascii="Times New Roman" w:eastAsia="宋体" w:hAnsi="Times New Roman" w:cs="Times New Roman" w:hint="eastAsia"/>
          <w:sz w:val="24"/>
          <w:szCs w:val="24"/>
        </w:rPr>
        <w:t>公司主要发展历程如下：</w:t>
      </w:r>
    </w:p>
    <w:p w14:paraId="4EF5F0B6" w14:textId="62777EBE" w:rsidR="000F342B" w:rsidRPr="007E58B2" w:rsidRDefault="00597E4E" w:rsidP="00ED331D">
      <w:pPr>
        <w:spacing w:line="360" w:lineRule="auto"/>
        <w:ind w:leftChars="135" w:left="283"/>
        <w:jc w:val="center"/>
        <w:rPr>
          <w:rFonts w:ascii="Times New Roman" w:eastAsia="宋体" w:hAnsi="Times New Roman" w:cs="Times New Roman"/>
          <w:sz w:val="24"/>
          <w:szCs w:val="24"/>
        </w:rPr>
      </w:pPr>
      <w:r>
        <w:rPr>
          <w:noProof/>
        </w:rPr>
        <w:drawing>
          <wp:inline distT="0" distB="0" distL="0" distR="0" wp14:anchorId="1D4618F1" wp14:editId="3BEC3E04">
            <wp:extent cx="5753137" cy="29197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a:extLst>
                        <a:ext uri="{28A0092B-C50C-407E-A947-70E740481C1C}">
                          <a14:useLocalDpi xmlns:a14="http://schemas.microsoft.com/office/drawing/2010/main" val="0"/>
                        </a:ext>
                      </a:extLst>
                    </a:blip>
                    <a:stretch>
                      <a:fillRect/>
                    </a:stretch>
                  </pic:blipFill>
                  <pic:spPr>
                    <a:xfrm>
                      <a:off x="0" y="0"/>
                      <a:ext cx="5753137" cy="2919730"/>
                    </a:xfrm>
                    <a:prstGeom prst="rect">
                      <a:avLst/>
                    </a:prstGeom>
                  </pic:spPr>
                </pic:pic>
              </a:graphicData>
            </a:graphic>
          </wp:inline>
        </w:drawing>
      </w:r>
    </w:p>
    <w:p w14:paraId="7E82E729" w14:textId="77777777" w:rsidR="00DC0A61" w:rsidRPr="007E58B2" w:rsidRDefault="00DC0A61" w:rsidP="007E58B2">
      <w:pPr>
        <w:spacing w:line="360" w:lineRule="auto"/>
        <w:ind w:leftChars="135" w:left="283" w:firstLineChars="200" w:firstLine="480"/>
        <w:rPr>
          <w:rFonts w:ascii="Times New Roman" w:eastAsia="宋体" w:hAnsi="Times New Roman" w:cs="Times New Roman"/>
          <w:sz w:val="24"/>
          <w:szCs w:val="24"/>
        </w:rPr>
      </w:pPr>
    </w:p>
    <w:p w14:paraId="19400F25" w14:textId="6CE52839" w:rsidR="000F342B" w:rsidRPr="007E58B2" w:rsidRDefault="000F342B" w:rsidP="007E58B2">
      <w:pPr>
        <w:spacing w:line="360" w:lineRule="auto"/>
        <w:ind w:leftChars="135" w:left="283" w:firstLineChars="200" w:firstLine="480"/>
        <w:rPr>
          <w:rFonts w:ascii="Times New Roman" w:eastAsia="宋体" w:hAnsi="Times New Roman" w:cs="Times New Roman"/>
          <w:sz w:val="24"/>
          <w:szCs w:val="24"/>
        </w:rPr>
      </w:pPr>
      <w:r w:rsidRPr="007E58B2">
        <w:rPr>
          <w:rFonts w:ascii="Times New Roman" w:eastAsia="宋体" w:hAnsi="Times New Roman" w:cs="Times New Roman"/>
          <w:sz w:val="24"/>
          <w:szCs w:val="24"/>
        </w:rPr>
        <w:br w:type="page"/>
      </w:r>
    </w:p>
    <w:p w14:paraId="02A55214" w14:textId="70409298" w:rsidR="00ED331D" w:rsidRPr="00FB198F" w:rsidRDefault="00ED331D" w:rsidP="00FB198F">
      <w:pPr>
        <w:pStyle w:val="1"/>
        <w:numPr>
          <w:ilvl w:val="0"/>
          <w:numId w:val="12"/>
        </w:numPr>
        <w:spacing w:before="120" w:after="120" w:line="240" w:lineRule="auto"/>
        <w:rPr>
          <w:rFonts w:ascii="Times New Roman" w:eastAsia="宋体" w:hAnsi="Times New Roman" w:cs="Times New Roman"/>
          <w:sz w:val="28"/>
          <w:szCs w:val="28"/>
        </w:rPr>
      </w:pPr>
      <w:bookmarkStart w:id="2" w:name="_Toc126137222"/>
      <w:r w:rsidRPr="00FB198F">
        <w:rPr>
          <w:rFonts w:ascii="Times New Roman" w:eastAsia="宋体" w:hAnsi="Times New Roman" w:cs="Times New Roman"/>
          <w:sz w:val="28"/>
          <w:szCs w:val="28"/>
        </w:rPr>
        <w:lastRenderedPageBreak/>
        <w:t>完善的尽职管理体系</w:t>
      </w:r>
      <w:bookmarkStart w:id="3" w:name="_Toc123220343"/>
      <w:bookmarkEnd w:id="2"/>
      <w:bookmarkEnd w:id="3"/>
    </w:p>
    <w:p w14:paraId="04C518ED" w14:textId="713E073C" w:rsidR="0033065C" w:rsidRPr="00274F0A" w:rsidRDefault="00ED331D" w:rsidP="00FB198F">
      <w:pPr>
        <w:pStyle w:val="a7"/>
        <w:numPr>
          <w:ilvl w:val="1"/>
          <w:numId w:val="10"/>
        </w:numPr>
        <w:spacing w:line="360" w:lineRule="auto"/>
        <w:ind w:firstLineChars="0"/>
        <w:outlineLvl w:val="1"/>
        <w:rPr>
          <w:rFonts w:ascii="Times New Roman" w:eastAsia="宋体" w:hAnsi="Times New Roman" w:cs="Times New Roman"/>
          <w:b/>
          <w:bCs/>
          <w:sz w:val="24"/>
          <w:szCs w:val="24"/>
        </w:rPr>
      </w:pPr>
      <w:bookmarkStart w:id="4" w:name="_Toc126137223"/>
      <w:r w:rsidRPr="00274F0A">
        <w:rPr>
          <w:rFonts w:ascii="Times New Roman" w:eastAsia="宋体" w:hAnsi="Times New Roman" w:cs="Times New Roman" w:hint="eastAsia"/>
          <w:b/>
          <w:bCs/>
          <w:sz w:val="24"/>
          <w:szCs w:val="24"/>
        </w:rPr>
        <w:t>尽职管理体系的建立</w:t>
      </w:r>
      <w:bookmarkEnd w:id="4"/>
    </w:p>
    <w:p w14:paraId="20E30316" w14:textId="5A6053C5" w:rsidR="00DC0A61" w:rsidRPr="007E58B2" w:rsidRDefault="006E5DDB" w:rsidP="007E58B2">
      <w:pPr>
        <w:spacing w:line="360" w:lineRule="auto"/>
        <w:ind w:leftChars="135" w:left="283" w:firstLineChars="200" w:firstLine="480"/>
        <w:rPr>
          <w:rFonts w:ascii="Times New Roman" w:eastAsia="宋体" w:hAnsi="Times New Roman" w:cs="Times New Roman"/>
          <w:sz w:val="24"/>
          <w:szCs w:val="24"/>
        </w:rPr>
      </w:pPr>
      <w:r w:rsidRPr="007E58B2">
        <w:rPr>
          <w:rFonts w:ascii="Times New Roman" w:eastAsia="宋体" w:hAnsi="Times New Roman" w:cs="Times New Roman"/>
          <w:sz w:val="24"/>
          <w:szCs w:val="24"/>
        </w:rPr>
        <w:t>公司依据《经合组织关于来自受冲突影响和高风险区域的矿石的负责任供应链</w:t>
      </w:r>
      <w:r w:rsidR="00D8743E">
        <w:rPr>
          <w:rFonts w:ascii="Times New Roman" w:eastAsia="宋体" w:hAnsi="Times New Roman" w:cs="Times New Roman" w:hint="eastAsia"/>
          <w:sz w:val="24"/>
          <w:szCs w:val="24"/>
        </w:rPr>
        <w:t>尽职调查</w:t>
      </w:r>
      <w:r w:rsidRPr="007E58B2">
        <w:rPr>
          <w:rFonts w:ascii="Times New Roman" w:eastAsia="宋体" w:hAnsi="Times New Roman" w:cs="Times New Roman"/>
          <w:sz w:val="24"/>
          <w:szCs w:val="24"/>
        </w:rPr>
        <w:t>指南》（</w:t>
      </w:r>
      <w:r w:rsidR="00104975" w:rsidRPr="007E58B2">
        <w:rPr>
          <w:rFonts w:ascii="Times New Roman" w:eastAsia="宋体" w:hAnsi="Times New Roman" w:cs="Times New Roman"/>
          <w:sz w:val="24"/>
          <w:szCs w:val="24"/>
        </w:rPr>
        <w:t>以下简称</w:t>
      </w:r>
      <w:r w:rsidR="00EA7647" w:rsidRPr="007E58B2">
        <w:rPr>
          <w:rFonts w:ascii="Times New Roman" w:eastAsia="宋体" w:hAnsi="Times New Roman" w:cs="Times New Roman"/>
          <w:sz w:val="24"/>
          <w:szCs w:val="24"/>
        </w:rPr>
        <w:t>“</w:t>
      </w:r>
      <w:r w:rsidRPr="007E58B2">
        <w:rPr>
          <w:rFonts w:ascii="Times New Roman" w:eastAsia="宋体" w:hAnsi="Times New Roman" w:cs="Times New Roman"/>
          <w:sz w:val="24"/>
          <w:szCs w:val="24"/>
        </w:rPr>
        <w:t>OECD</w:t>
      </w:r>
      <w:r w:rsidRPr="007E58B2">
        <w:rPr>
          <w:rFonts w:ascii="Times New Roman" w:eastAsia="宋体" w:hAnsi="Times New Roman" w:cs="Times New Roman"/>
          <w:sz w:val="24"/>
          <w:szCs w:val="24"/>
        </w:rPr>
        <w:t>指南</w:t>
      </w:r>
      <w:r w:rsidRPr="007E58B2">
        <w:rPr>
          <w:rFonts w:ascii="Times New Roman" w:eastAsia="宋体" w:hAnsi="Times New Roman" w:cs="Times New Roman"/>
          <w:sz w:val="24"/>
          <w:szCs w:val="24"/>
        </w:rPr>
        <w:t>“</w:t>
      </w:r>
      <w:r w:rsidRPr="007E58B2">
        <w:rPr>
          <w:rFonts w:ascii="Times New Roman" w:eastAsia="宋体" w:hAnsi="Times New Roman" w:cs="Times New Roman"/>
          <w:sz w:val="24"/>
          <w:szCs w:val="24"/>
        </w:rPr>
        <w:t>）的要求，结合企业实际情况，搭建供应链尽责管理体系，并定期进行评审。</w:t>
      </w:r>
    </w:p>
    <w:p w14:paraId="73EA510B" w14:textId="18EB398F" w:rsidR="006E5DDB" w:rsidRPr="007E58B2" w:rsidRDefault="006E5DDB" w:rsidP="007E58B2">
      <w:pPr>
        <w:spacing w:line="360" w:lineRule="auto"/>
        <w:ind w:leftChars="135" w:left="283" w:firstLineChars="200" w:firstLine="480"/>
        <w:rPr>
          <w:rFonts w:ascii="Times New Roman" w:eastAsia="宋体" w:hAnsi="Times New Roman" w:cs="Times New Roman"/>
          <w:sz w:val="24"/>
          <w:szCs w:val="24"/>
        </w:rPr>
      </w:pPr>
      <w:r w:rsidRPr="007E58B2">
        <w:rPr>
          <w:rFonts w:ascii="Times New Roman" w:eastAsia="宋体" w:hAnsi="Times New Roman" w:cs="Times New Roman"/>
          <w:sz w:val="24"/>
          <w:szCs w:val="24"/>
        </w:rPr>
        <w:t>公司同时成立了供应链</w:t>
      </w:r>
      <w:r w:rsidR="00274F0A">
        <w:rPr>
          <w:rFonts w:ascii="Times New Roman" w:eastAsia="宋体" w:hAnsi="Times New Roman" w:cs="Times New Roman" w:hint="eastAsia"/>
          <w:sz w:val="24"/>
          <w:szCs w:val="24"/>
        </w:rPr>
        <w:t>尽职</w:t>
      </w:r>
      <w:r w:rsidRPr="007E58B2">
        <w:rPr>
          <w:rFonts w:ascii="Times New Roman" w:eastAsia="宋体" w:hAnsi="Times New Roman" w:cs="Times New Roman"/>
          <w:sz w:val="24"/>
          <w:szCs w:val="24"/>
        </w:rPr>
        <w:t>管理委员会，便于</w:t>
      </w:r>
      <w:r w:rsidR="00104975" w:rsidRPr="007E58B2">
        <w:rPr>
          <w:rFonts w:ascii="Times New Roman" w:eastAsia="宋体" w:hAnsi="Times New Roman" w:cs="Times New Roman"/>
          <w:sz w:val="24"/>
          <w:szCs w:val="24"/>
        </w:rPr>
        <w:t>本</w:t>
      </w:r>
      <w:r w:rsidRPr="007E58B2">
        <w:rPr>
          <w:rFonts w:ascii="Times New Roman" w:eastAsia="宋体" w:hAnsi="Times New Roman" w:cs="Times New Roman"/>
          <w:sz w:val="24"/>
          <w:szCs w:val="24"/>
        </w:rPr>
        <w:t>公司对供应链展开</w:t>
      </w:r>
      <w:r w:rsidR="00274F0A">
        <w:rPr>
          <w:rFonts w:ascii="Times New Roman" w:eastAsia="宋体" w:hAnsi="Times New Roman" w:cs="Times New Roman" w:hint="eastAsia"/>
          <w:sz w:val="24"/>
          <w:szCs w:val="24"/>
        </w:rPr>
        <w:t>尽职</w:t>
      </w:r>
      <w:r w:rsidRPr="007E58B2">
        <w:rPr>
          <w:rFonts w:ascii="Times New Roman" w:eastAsia="宋体" w:hAnsi="Times New Roman" w:cs="Times New Roman"/>
          <w:sz w:val="24"/>
          <w:szCs w:val="24"/>
        </w:rPr>
        <w:t>管理。委员会由</w:t>
      </w:r>
      <w:r w:rsidR="00B60D7C" w:rsidRPr="007E58B2">
        <w:rPr>
          <w:rFonts w:ascii="Times New Roman" w:eastAsia="宋体" w:hAnsi="Times New Roman" w:cs="Times New Roman"/>
          <w:sz w:val="24"/>
          <w:szCs w:val="24"/>
        </w:rPr>
        <w:t>商务部经理</w:t>
      </w:r>
      <w:r w:rsidRPr="007E58B2">
        <w:rPr>
          <w:rFonts w:ascii="Times New Roman" w:eastAsia="宋体" w:hAnsi="Times New Roman" w:cs="Times New Roman"/>
          <w:sz w:val="24"/>
          <w:szCs w:val="24"/>
        </w:rPr>
        <w:t>和相关部门负责人组成，主要行使以下职能：指导开发供应链</w:t>
      </w:r>
      <w:r w:rsidR="00274F0A">
        <w:rPr>
          <w:rFonts w:ascii="Times New Roman" w:eastAsia="宋体" w:hAnsi="Times New Roman" w:cs="Times New Roman" w:hint="eastAsia"/>
          <w:sz w:val="24"/>
          <w:szCs w:val="24"/>
        </w:rPr>
        <w:t>尽职</w:t>
      </w:r>
      <w:r w:rsidRPr="007E58B2">
        <w:rPr>
          <w:rFonts w:ascii="Times New Roman" w:eastAsia="宋体" w:hAnsi="Times New Roman" w:cs="Times New Roman"/>
          <w:sz w:val="24"/>
          <w:szCs w:val="24"/>
        </w:rPr>
        <w:t>管理体系、评审供应链</w:t>
      </w:r>
      <w:r w:rsidR="00274F0A">
        <w:rPr>
          <w:rFonts w:ascii="Times New Roman" w:eastAsia="宋体" w:hAnsi="Times New Roman" w:cs="Times New Roman" w:hint="eastAsia"/>
          <w:sz w:val="24"/>
          <w:szCs w:val="24"/>
        </w:rPr>
        <w:t>尽职</w:t>
      </w:r>
      <w:r w:rsidRPr="007E58B2">
        <w:rPr>
          <w:rFonts w:ascii="Times New Roman" w:eastAsia="宋体" w:hAnsi="Times New Roman" w:cs="Times New Roman"/>
          <w:sz w:val="24"/>
          <w:szCs w:val="24"/>
        </w:rPr>
        <w:t>管理政策、监督体系有效实施；配置相关资源，协调内外部关系；审批供应链治理年度工作规划，评估工作绩效；</w:t>
      </w:r>
      <w:r w:rsidR="00582D3D" w:rsidRPr="007E58B2">
        <w:rPr>
          <w:rFonts w:ascii="Times New Roman" w:eastAsia="宋体" w:hAnsi="Times New Roman" w:cs="Times New Roman"/>
          <w:sz w:val="24"/>
          <w:szCs w:val="24"/>
        </w:rPr>
        <w:t>调查及</w:t>
      </w:r>
      <w:r w:rsidRPr="007E58B2">
        <w:rPr>
          <w:rFonts w:ascii="Times New Roman" w:eastAsia="宋体" w:hAnsi="Times New Roman" w:cs="Times New Roman"/>
          <w:sz w:val="24"/>
          <w:szCs w:val="24"/>
        </w:rPr>
        <w:t>回应申诉内容，督促有效回应相关方关切；加强同利益相关方沟通，发布供应链尽责管理报告。</w:t>
      </w:r>
      <w:r w:rsidR="00274F0A">
        <w:rPr>
          <w:rFonts w:ascii="Times New Roman" w:eastAsia="宋体" w:hAnsi="Times New Roman" w:cs="Times New Roman" w:hint="eastAsia"/>
          <w:sz w:val="24"/>
          <w:szCs w:val="24"/>
        </w:rPr>
        <w:t>尽职</w:t>
      </w:r>
      <w:r w:rsidRPr="007E58B2">
        <w:rPr>
          <w:rFonts w:ascii="Times New Roman" w:eastAsia="宋体" w:hAnsi="Times New Roman" w:cs="Times New Roman"/>
          <w:sz w:val="24"/>
          <w:szCs w:val="24"/>
        </w:rPr>
        <w:t>管理委员会负责供应链</w:t>
      </w:r>
      <w:r w:rsidR="00274F0A">
        <w:rPr>
          <w:rFonts w:ascii="Times New Roman" w:eastAsia="宋体" w:hAnsi="Times New Roman" w:cs="Times New Roman" w:hint="eastAsia"/>
          <w:sz w:val="24"/>
          <w:szCs w:val="24"/>
        </w:rPr>
        <w:t>尽职</w:t>
      </w:r>
      <w:r w:rsidRPr="007E58B2">
        <w:rPr>
          <w:rFonts w:ascii="Times New Roman" w:eastAsia="宋体" w:hAnsi="Times New Roman" w:cs="Times New Roman"/>
          <w:sz w:val="24"/>
          <w:szCs w:val="24"/>
        </w:rPr>
        <w:t>管理政策推进、供应链</w:t>
      </w:r>
      <w:r w:rsidR="00274F0A">
        <w:rPr>
          <w:rFonts w:ascii="Times New Roman" w:eastAsia="宋体" w:hAnsi="Times New Roman" w:cs="Times New Roman" w:hint="eastAsia"/>
          <w:sz w:val="24"/>
          <w:szCs w:val="24"/>
        </w:rPr>
        <w:t>尽职</w:t>
      </w:r>
      <w:r w:rsidRPr="007E58B2">
        <w:rPr>
          <w:rFonts w:ascii="Times New Roman" w:eastAsia="宋体" w:hAnsi="Times New Roman" w:cs="Times New Roman"/>
          <w:sz w:val="24"/>
          <w:szCs w:val="24"/>
        </w:rPr>
        <w:t>管理风险管控、申诉处理、内部工作协调、供应链上下游关系以及其他日常管理工作。公司同时任命</w:t>
      </w:r>
      <w:r w:rsidR="007B1A3C">
        <w:rPr>
          <w:rFonts w:ascii="Times New Roman" w:eastAsia="宋体" w:hAnsi="Times New Roman" w:cs="Times New Roman" w:hint="eastAsia"/>
          <w:sz w:val="24"/>
          <w:szCs w:val="24"/>
        </w:rPr>
        <w:t>商务部经理</w:t>
      </w:r>
      <w:r w:rsidRPr="007E58B2">
        <w:rPr>
          <w:rFonts w:ascii="Times New Roman" w:eastAsia="宋体" w:hAnsi="Times New Roman" w:cs="Times New Roman"/>
          <w:sz w:val="24"/>
          <w:szCs w:val="24"/>
        </w:rPr>
        <w:t>为供应链</w:t>
      </w:r>
      <w:r w:rsidR="00274F0A">
        <w:rPr>
          <w:rFonts w:ascii="Times New Roman" w:eastAsia="宋体" w:hAnsi="Times New Roman" w:cs="Times New Roman" w:hint="eastAsia"/>
          <w:sz w:val="24"/>
          <w:szCs w:val="24"/>
        </w:rPr>
        <w:t>尽职</w:t>
      </w:r>
      <w:r w:rsidRPr="007E58B2">
        <w:rPr>
          <w:rFonts w:ascii="Times New Roman" w:eastAsia="宋体" w:hAnsi="Times New Roman" w:cs="Times New Roman"/>
          <w:sz w:val="24"/>
          <w:szCs w:val="24"/>
        </w:rPr>
        <w:t>管理体系管理者代表，监督</w:t>
      </w:r>
      <w:r w:rsidR="005C6538" w:rsidRPr="007E58B2">
        <w:rPr>
          <w:rFonts w:ascii="Times New Roman" w:eastAsia="宋体" w:hAnsi="Times New Roman" w:cs="Times New Roman"/>
          <w:sz w:val="24"/>
          <w:szCs w:val="24"/>
        </w:rPr>
        <w:t>本</w:t>
      </w:r>
      <w:r w:rsidRPr="007E58B2">
        <w:rPr>
          <w:rFonts w:ascii="Times New Roman" w:eastAsia="宋体" w:hAnsi="Times New Roman" w:cs="Times New Roman"/>
          <w:sz w:val="24"/>
          <w:szCs w:val="24"/>
        </w:rPr>
        <w:t>公司供应链</w:t>
      </w:r>
      <w:r w:rsidR="00274F0A">
        <w:rPr>
          <w:rFonts w:ascii="Times New Roman" w:eastAsia="宋体" w:hAnsi="Times New Roman" w:cs="Times New Roman" w:hint="eastAsia"/>
          <w:sz w:val="24"/>
          <w:szCs w:val="24"/>
        </w:rPr>
        <w:t>尽职</w:t>
      </w:r>
      <w:r w:rsidRPr="007E58B2">
        <w:rPr>
          <w:rFonts w:ascii="Times New Roman" w:eastAsia="宋体" w:hAnsi="Times New Roman" w:cs="Times New Roman"/>
          <w:sz w:val="24"/>
          <w:szCs w:val="24"/>
        </w:rPr>
        <w:t>管理的实施情况。</w:t>
      </w:r>
    </w:p>
    <w:p w14:paraId="4F58FB40" w14:textId="15367A92" w:rsidR="006E5DDB" w:rsidRPr="007E58B2" w:rsidRDefault="00FB473C" w:rsidP="007E58B2">
      <w:pPr>
        <w:spacing w:line="360" w:lineRule="auto"/>
        <w:ind w:leftChars="135" w:left="283" w:firstLineChars="200" w:firstLine="480"/>
        <w:rPr>
          <w:rFonts w:ascii="Times New Roman" w:eastAsia="宋体" w:hAnsi="Times New Roman" w:cs="Times New Roman"/>
          <w:sz w:val="24"/>
          <w:szCs w:val="24"/>
        </w:rPr>
      </w:pPr>
      <w:r w:rsidRPr="007E58B2">
        <w:rPr>
          <w:rFonts w:ascii="Times New Roman" w:eastAsia="宋体" w:hAnsi="Times New Roman" w:cs="Times New Roman"/>
          <w:noProof/>
          <w:sz w:val="24"/>
          <w:szCs w:val="24"/>
        </w:rPr>
        <mc:AlternateContent>
          <mc:Choice Requires="wpc">
            <w:drawing>
              <wp:anchor distT="0" distB="0" distL="114300" distR="114300" simplePos="0" relativeHeight="251659264" behindDoc="0" locked="0" layoutInCell="1" allowOverlap="1" wp14:anchorId="6608FC9E" wp14:editId="3E69CCC9">
                <wp:simplePos x="0" y="0"/>
                <wp:positionH relativeFrom="column">
                  <wp:posOffset>1270</wp:posOffset>
                </wp:positionH>
                <wp:positionV relativeFrom="paragraph">
                  <wp:posOffset>196215</wp:posOffset>
                </wp:positionV>
                <wp:extent cx="5633085" cy="2713990"/>
                <wp:effectExtent l="0" t="0" r="0" b="0"/>
                <wp:wrapTopAndBottom/>
                <wp:docPr id="28" name="画布 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矩形: 圆角 23"/>
                        <wps:cNvSpPr>
                          <a:spLocks noChangeArrowheads="1"/>
                        </wps:cNvSpPr>
                        <wps:spPr bwMode="auto">
                          <a:xfrm>
                            <a:off x="61652" y="1743600"/>
                            <a:ext cx="724304" cy="715047"/>
                          </a:xfrm>
                          <a:prstGeom prst="roundRect">
                            <a:avLst>
                              <a:gd name="adj" fmla="val 16667"/>
                            </a:avLst>
                          </a:prstGeom>
                          <a:solidFill>
                            <a:srgbClr val="9CC2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FA5115" w14:textId="426F8D7B" w:rsidR="00FB473C" w:rsidRPr="006B55E9" w:rsidRDefault="00FB473C" w:rsidP="00FB473C">
                              <w:pPr>
                                <w:spacing w:line="240" w:lineRule="atLeast"/>
                                <w:jc w:val="center"/>
                                <w:rPr>
                                  <w:kern w:val="0"/>
                                  <w:sz w:val="22"/>
                                </w:rPr>
                              </w:pPr>
                              <w:r>
                                <w:rPr>
                                  <w:rFonts w:eastAsia="微软雅黑" w:hAnsi="微软雅黑" w:hint="eastAsia"/>
                                  <w:b/>
                                  <w:bCs/>
                                  <w:color w:val="000000"/>
                                  <w:spacing w:val="40"/>
                                  <w:kern w:val="24"/>
                                </w:rPr>
                                <w:t>业务</w:t>
                              </w:r>
                              <w:r w:rsidRPr="006B55E9">
                                <w:rPr>
                                  <w:rFonts w:eastAsia="微软雅黑" w:hAnsi="微软雅黑" w:hint="eastAsia"/>
                                  <w:b/>
                                  <w:bCs/>
                                  <w:color w:val="000000"/>
                                  <w:spacing w:val="40"/>
                                  <w:kern w:val="24"/>
                                </w:rPr>
                                <w:t>部</w:t>
                              </w:r>
                            </w:p>
                          </w:txbxContent>
                        </wps:txbx>
                        <wps:bodyPr rot="0" vert="horz" wrap="square" lIns="0" tIns="45720" rIns="0" bIns="45720" anchor="ctr" anchorCtr="0" upright="1">
                          <a:noAutofit/>
                        </wps:bodyPr>
                      </wps:wsp>
                      <wps:wsp>
                        <wps:cNvPr id="10" name="矩形: 圆角 25"/>
                        <wps:cNvSpPr>
                          <a:spLocks noChangeArrowheads="1"/>
                        </wps:cNvSpPr>
                        <wps:spPr bwMode="auto">
                          <a:xfrm>
                            <a:off x="820756" y="1742601"/>
                            <a:ext cx="723904" cy="716046"/>
                          </a:xfrm>
                          <a:prstGeom prst="roundRect">
                            <a:avLst>
                              <a:gd name="adj" fmla="val 16667"/>
                            </a:avLst>
                          </a:prstGeom>
                          <a:solidFill>
                            <a:srgbClr val="9CC2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81F2E" w14:textId="52471E91" w:rsidR="00FB473C" w:rsidRPr="006B55E9" w:rsidRDefault="00FB473C" w:rsidP="00FB473C">
                              <w:pPr>
                                <w:spacing w:line="240" w:lineRule="atLeast"/>
                                <w:jc w:val="center"/>
                                <w:rPr>
                                  <w:kern w:val="0"/>
                                </w:rPr>
                              </w:pPr>
                              <w:r w:rsidRPr="006B55E9">
                                <w:rPr>
                                  <w:rFonts w:eastAsia="微软雅黑" w:hAnsi="微软雅黑" w:hint="eastAsia"/>
                                  <w:b/>
                                  <w:bCs/>
                                  <w:color w:val="000000"/>
                                  <w:spacing w:val="40"/>
                                  <w:kern w:val="24"/>
                                </w:rPr>
                                <w:t>仓储部</w:t>
                              </w:r>
                            </w:p>
                          </w:txbxContent>
                        </wps:txbx>
                        <wps:bodyPr rot="0" vert="horz" wrap="square" lIns="0" tIns="45720" rIns="0" bIns="45720" anchor="ctr" anchorCtr="0" upright="1">
                          <a:noAutofit/>
                        </wps:bodyPr>
                      </wps:wsp>
                      <wps:wsp>
                        <wps:cNvPr id="11" name="矩形: 圆角 27"/>
                        <wps:cNvSpPr>
                          <a:spLocks noChangeArrowheads="1"/>
                        </wps:cNvSpPr>
                        <wps:spPr bwMode="auto">
                          <a:xfrm>
                            <a:off x="1581560" y="1743100"/>
                            <a:ext cx="723904" cy="725139"/>
                          </a:xfrm>
                          <a:prstGeom prst="roundRect">
                            <a:avLst>
                              <a:gd name="adj" fmla="val 16667"/>
                            </a:avLst>
                          </a:prstGeom>
                          <a:solidFill>
                            <a:srgbClr val="9CC2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2A5EF" w14:textId="15B90AB9" w:rsidR="00FB473C" w:rsidRPr="006B55E9" w:rsidRDefault="00FB473C" w:rsidP="00FB473C">
                              <w:pPr>
                                <w:spacing w:line="240" w:lineRule="atLeast"/>
                                <w:jc w:val="center"/>
                                <w:rPr>
                                  <w:kern w:val="0"/>
                                </w:rPr>
                              </w:pPr>
                              <w:r>
                                <w:rPr>
                                  <w:rFonts w:eastAsia="微软雅黑" w:hAnsi="微软雅黑" w:hint="eastAsia"/>
                                  <w:b/>
                                  <w:bCs/>
                                  <w:color w:val="000000"/>
                                  <w:spacing w:val="40"/>
                                  <w:kern w:val="24"/>
                                </w:rPr>
                                <w:t>人资</w:t>
                              </w:r>
                              <w:r w:rsidRPr="006B55E9">
                                <w:rPr>
                                  <w:rFonts w:eastAsia="微软雅黑" w:hAnsi="微软雅黑" w:hint="eastAsia"/>
                                  <w:b/>
                                  <w:bCs/>
                                  <w:color w:val="000000"/>
                                  <w:spacing w:val="40"/>
                                  <w:kern w:val="24"/>
                                </w:rPr>
                                <w:t>部</w:t>
                              </w:r>
                            </w:p>
                          </w:txbxContent>
                        </wps:txbx>
                        <wps:bodyPr rot="0" vert="horz" wrap="square" lIns="0" tIns="45720" rIns="0" bIns="45720" anchor="ctr" anchorCtr="0" upright="1">
                          <a:noAutofit/>
                        </wps:bodyPr>
                      </wps:wsp>
                      <wps:wsp>
                        <wps:cNvPr id="12" name="矩形: 圆角 28"/>
                        <wps:cNvSpPr>
                          <a:spLocks noChangeArrowheads="1"/>
                        </wps:cNvSpPr>
                        <wps:spPr bwMode="auto">
                          <a:xfrm>
                            <a:off x="2342064" y="1741901"/>
                            <a:ext cx="723904" cy="739128"/>
                          </a:xfrm>
                          <a:prstGeom prst="roundRect">
                            <a:avLst>
                              <a:gd name="adj" fmla="val 16667"/>
                            </a:avLst>
                          </a:prstGeom>
                          <a:solidFill>
                            <a:srgbClr val="9CC2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38AF8" w14:textId="1AE4F19A" w:rsidR="00FB473C" w:rsidRDefault="00FB473C" w:rsidP="00FB473C">
                              <w:pPr>
                                <w:spacing w:line="240" w:lineRule="atLeast"/>
                                <w:jc w:val="center"/>
                                <w:rPr>
                                  <w:kern w:val="0"/>
                                </w:rPr>
                              </w:pPr>
                              <w:r>
                                <w:rPr>
                                  <w:rFonts w:eastAsia="微软雅黑" w:hAnsi="微软雅黑" w:hint="eastAsia"/>
                                  <w:b/>
                                  <w:bCs/>
                                  <w:color w:val="000000"/>
                                  <w:spacing w:val="40"/>
                                  <w:kern w:val="24"/>
                                </w:rPr>
                                <w:t>采购</w:t>
                              </w:r>
                              <w:r w:rsidRPr="006B55E9">
                                <w:rPr>
                                  <w:rFonts w:eastAsia="微软雅黑" w:hAnsi="微软雅黑" w:hint="eastAsia"/>
                                  <w:b/>
                                  <w:bCs/>
                                  <w:color w:val="000000"/>
                                  <w:spacing w:val="40"/>
                                  <w:kern w:val="24"/>
                                </w:rPr>
                                <w:t>部</w:t>
                              </w:r>
                              <w:r>
                                <w:rPr>
                                  <w:rFonts w:eastAsia="楷体" w:hAnsi="楷体"/>
                                  <w:color w:val="000000"/>
                                  <w:spacing w:val="40"/>
                                  <w:kern w:val="24"/>
                                </w:rPr>
                                <w:t xml:space="preserve"> </w:t>
                              </w:r>
                            </w:p>
                          </w:txbxContent>
                        </wps:txbx>
                        <wps:bodyPr rot="0" vert="horz" wrap="square" lIns="0" tIns="45720" rIns="0" bIns="45720" anchor="ctr" anchorCtr="0" upright="1">
                          <a:noAutofit/>
                        </wps:bodyPr>
                      </wps:wsp>
                      <wps:wsp>
                        <wps:cNvPr id="13" name="矩形: 圆角 29"/>
                        <wps:cNvSpPr>
                          <a:spLocks noChangeArrowheads="1"/>
                        </wps:cNvSpPr>
                        <wps:spPr bwMode="auto">
                          <a:xfrm>
                            <a:off x="4612076" y="1742101"/>
                            <a:ext cx="723904" cy="716546"/>
                          </a:xfrm>
                          <a:prstGeom prst="roundRect">
                            <a:avLst>
                              <a:gd name="adj" fmla="val 16667"/>
                            </a:avLst>
                          </a:prstGeom>
                          <a:solidFill>
                            <a:srgbClr val="9CC2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61056" w14:textId="645F00E6" w:rsidR="00FB473C" w:rsidRDefault="00FB473C" w:rsidP="00FB473C">
                              <w:pPr>
                                <w:spacing w:line="240" w:lineRule="atLeast"/>
                                <w:jc w:val="center"/>
                                <w:rPr>
                                  <w:kern w:val="0"/>
                                </w:rPr>
                              </w:pPr>
                              <w:r>
                                <w:rPr>
                                  <w:rFonts w:eastAsia="微软雅黑" w:hAnsi="微软雅黑" w:hint="eastAsia"/>
                                  <w:b/>
                                  <w:bCs/>
                                  <w:color w:val="000000"/>
                                  <w:spacing w:val="40"/>
                                  <w:kern w:val="24"/>
                                  <w:szCs w:val="21"/>
                                </w:rPr>
                                <w:t>制造</w:t>
                              </w:r>
                              <w:r w:rsidRPr="006B55E9">
                                <w:rPr>
                                  <w:rFonts w:eastAsia="微软雅黑" w:hAnsi="微软雅黑" w:hint="eastAsia"/>
                                  <w:b/>
                                  <w:bCs/>
                                  <w:color w:val="000000"/>
                                  <w:spacing w:val="40"/>
                                  <w:kern w:val="24"/>
                                  <w:szCs w:val="21"/>
                                </w:rPr>
                                <w:t>部</w:t>
                              </w:r>
                            </w:p>
                          </w:txbxContent>
                        </wps:txbx>
                        <wps:bodyPr rot="0" vert="horz" wrap="square" lIns="0" tIns="45720" rIns="0" bIns="45720" anchor="ctr" anchorCtr="0" upright="1">
                          <a:noAutofit/>
                        </wps:bodyPr>
                      </wps:wsp>
                      <wps:wsp>
                        <wps:cNvPr id="14" name="矩形: 圆角 30"/>
                        <wps:cNvSpPr>
                          <a:spLocks noChangeArrowheads="1"/>
                        </wps:cNvSpPr>
                        <wps:spPr bwMode="auto">
                          <a:xfrm>
                            <a:off x="3857372" y="1741901"/>
                            <a:ext cx="723904" cy="729536"/>
                          </a:xfrm>
                          <a:prstGeom prst="roundRect">
                            <a:avLst>
                              <a:gd name="adj" fmla="val 16667"/>
                            </a:avLst>
                          </a:prstGeom>
                          <a:solidFill>
                            <a:srgbClr val="9CC2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96D40D" w14:textId="4161EA1C" w:rsidR="00FB473C" w:rsidRDefault="00FB473C" w:rsidP="00FB473C">
                              <w:pPr>
                                <w:spacing w:line="240" w:lineRule="atLeast"/>
                                <w:jc w:val="center"/>
                                <w:rPr>
                                  <w:kern w:val="0"/>
                                </w:rPr>
                              </w:pPr>
                              <w:r w:rsidRPr="006B55E9">
                                <w:rPr>
                                  <w:rFonts w:eastAsia="微软雅黑" w:hAnsi="微软雅黑" w:hint="eastAsia"/>
                                  <w:b/>
                                  <w:bCs/>
                                  <w:color w:val="000000"/>
                                  <w:spacing w:val="40"/>
                                  <w:kern w:val="24"/>
                                  <w:szCs w:val="21"/>
                                </w:rPr>
                                <w:t>财务部</w:t>
                              </w:r>
                            </w:p>
                          </w:txbxContent>
                        </wps:txbx>
                        <wps:bodyPr rot="0" vert="horz" wrap="square" lIns="0" tIns="45720" rIns="0" bIns="45720" anchor="ctr" anchorCtr="0" upright="1">
                          <a:noAutofit/>
                        </wps:bodyPr>
                      </wps:wsp>
                      <wps:wsp>
                        <wps:cNvPr id="15" name="矩形: 圆角 31"/>
                        <wps:cNvSpPr>
                          <a:spLocks noChangeArrowheads="1"/>
                        </wps:cNvSpPr>
                        <wps:spPr bwMode="auto">
                          <a:xfrm>
                            <a:off x="3093568" y="1743601"/>
                            <a:ext cx="723904" cy="724638"/>
                          </a:xfrm>
                          <a:prstGeom prst="roundRect">
                            <a:avLst>
                              <a:gd name="adj" fmla="val 16667"/>
                            </a:avLst>
                          </a:prstGeom>
                          <a:solidFill>
                            <a:srgbClr val="9CC2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534F21" w14:textId="36F24381" w:rsidR="00FB473C" w:rsidRDefault="00B67BDA" w:rsidP="00FB473C">
                              <w:pPr>
                                <w:spacing w:line="240" w:lineRule="atLeast"/>
                                <w:jc w:val="center"/>
                                <w:rPr>
                                  <w:kern w:val="0"/>
                                </w:rPr>
                              </w:pPr>
                              <w:r>
                                <w:rPr>
                                  <w:rFonts w:eastAsia="微软雅黑" w:hAnsi="微软雅黑" w:hint="eastAsia"/>
                                  <w:b/>
                                  <w:bCs/>
                                  <w:color w:val="000000"/>
                                  <w:spacing w:val="40"/>
                                  <w:kern w:val="24"/>
                                  <w:szCs w:val="21"/>
                                </w:rPr>
                                <w:t>品质</w:t>
                              </w:r>
                              <w:r w:rsidR="00FB473C" w:rsidRPr="006B55E9">
                                <w:rPr>
                                  <w:rFonts w:eastAsia="微软雅黑" w:hAnsi="微软雅黑" w:hint="eastAsia"/>
                                  <w:b/>
                                  <w:bCs/>
                                  <w:color w:val="000000"/>
                                  <w:spacing w:val="40"/>
                                  <w:kern w:val="24"/>
                                  <w:szCs w:val="21"/>
                                </w:rPr>
                                <w:t>部</w:t>
                              </w:r>
                            </w:p>
                          </w:txbxContent>
                        </wps:txbx>
                        <wps:bodyPr rot="0" vert="horz" wrap="square" lIns="0" tIns="45720" rIns="0" bIns="45720" anchor="ctr" anchorCtr="0" upright="1">
                          <a:noAutofit/>
                        </wps:bodyPr>
                      </wps:wsp>
                      <wps:wsp>
                        <wps:cNvPr id="16" name="矩形: 圆角 32"/>
                        <wps:cNvSpPr>
                          <a:spLocks noChangeArrowheads="1"/>
                        </wps:cNvSpPr>
                        <wps:spPr bwMode="auto">
                          <a:xfrm>
                            <a:off x="1374059" y="91983"/>
                            <a:ext cx="1932910" cy="825897"/>
                          </a:xfrm>
                          <a:prstGeom prst="roundRect">
                            <a:avLst>
                              <a:gd name="adj" fmla="val 16667"/>
                            </a:avLst>
                          </a:prstGeom>
                          <a:solidFill>
                            <a:srgbClr val="9CC2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269650" w14:textId="77777777" w:rsidR="00B859D4" w:rsidRDefault="00B859D4" w:rsidP="00B859D4">
                              <w:pPr>
                                <w:spacing w:line="240" w:lineRule="atLeast"/>
                                <w:jc w:val="center"/>
                                <w:rPr>
                                  <w:rFonts w:eastAsia="微软雅黑" w:hAnsi="微软雅黑"/>
                                  <w:b/>
                                  <w:bCs/>
                                  <w:color w:val="000000"/>
                                  <w:spacing w:val="40"/>
                                  <w:kern w:val="24"/>
                                  <w:szCs w:val="21"/>
                                </w:rPr>
                              </w:pPr>
                              <w:r>
                                <w:rPr>
                                  <w:rFonts w:eastAsia="微软雅黑" w:hAnsi="微软雅黑" w:hint="eastAsia"/>
                                  <w:b/>
                                  <w:bCs/>
                                  <w:color w:val="000000"/>
                                  <w:spacing w:val="40"/>
                                  <w:kern w:val="24"/>
                                  <w:szCs w:val="21"/>
                                </w:rPr>
                                <w:t>管理者代表</w:t>
                              </w:r>
                              <w:r w:rsidR="00FB473C" w:rsidRPr="006A17AC">
                                <w:rPr>
                                  <w:rFonts w:eastAsia="微软雅黑" w:hAnsi="微软雅黑" w:hint="eastAsia"/>
                                  <w:b/>
                                  <w:bCs/>
                                  <w:color w:val="000000"/>
                                  <w:spacing w:val="40"/>
                                  <w:kern w:val="24"/>
                                  <w:szCs w:val="21"/>
                                </w:rPr>
                                <w:t>：</w:t>
                              </w:r>
                            </w:p>
                            <w:p w14:paraId="02561AD2" w14:textId="71AB3BEB" w:rsidR="00FB473C" w:rsidRPr="00D517AF" w:rsidRDefault="00D517AF" w:rsidP="00B859D4">
                              <w:pPr>
                                <w:spacing w:line="240" w:lineRule="atLeast"/>
                                <w:jc w:val="center"/>
                                <w:rPr>
                                  <w:rFonts w:eastAsia="微软雅黑" w:hAnsi="微软雅黑"/>
                                  <w:b/>
                                  <w:bCs/>
                                  <w:color w:val="000000"/>
                                  <w:spacing w:val="40"/>
                                  <w:kern w:val="24"/>
                                  <w:szCs w:val="21"/>
                                </w:rPr>
                              </w:pPr>
                              <w:r>
                                <w:rPr>
                                  <w:rFonts w:eastAsia="微软雅黑" w:hAnsi="微软雅黑" w:hint="eastAsia"/>
                                  <w:b/>
                                  <w:bCs/>
                                  <w:color w:val="000000"/>
                                  <w:spacing w:val="40"/>
                                  <w:kern w:val="24"/>
                                  <w:szCs w:val="21"/>
                                </w:rPr>
                                <w:t>商务部经理</w:t>
                              </w:r>
                            </w:p>
                          </w:txbxContent>
                        </wps:txbx>
                        <wps:bodyPr rot="0" vert="horz" wrap="square" lIns="0" tIns="45720" rIns="0" bIns="45720" anchor="ctr" anchorCtr="0" upright="1">
                          <a:noAutofit/>
                        </wps:bodyPr>
                      </wps:wsp>
                      <wps:wsp>
                        <wps:cNvPr id="18" name="矩形: 圆角 34"/>
                        <wps:cNvSpPr>
                          <a:spLocks noChangeArrowheads="1"/>
                        </wps:cNvSpPr>
                        <wps:spPr bwMode="auto">
                          <a:xfrm>
                            <a:off x="3481470" y="757830"/>
                            <a:ext cx="1854510" cy="490260"/>
                          </a:xfrm>
                          <a:prstGeom prst="roundRect">
                            <a:avLst>
                              <a:gd name="adj" fmla="val 16667"/>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612E7F" w14:textId="77777777" w:rsidR="00FB473C" w:rsidRPr="006B55E9" w:rsidRDefault="00FB473C" w:rsidP="00FB473C">
                              <w:pPr>
                                <w:spacing w:line="240" w:lineRule="atLeast"/>
                                <w:jc w:val="center"/>
                              </w:pPr>
                              <w:r w:rsidRPr="006B55E9">
                                <w:rPr>
                                  <w:rFonts w:eastAsia="微软雅黑" w:hAnsi="微软雅黑" w:hint="eastAsia"/>
                                  <w:b/>
                                  <w:bCs/>
                                  <w:color w:val="000000"/>
                                  <w:spacing w:val="40"/>
                                  <w:kern w:val="24"/>
                                </w:rPr>
                                <w:t>供应链管理</w:t>
                              </w:r>
                              <w:r>
                                <w:rPr>
                                  <w:rFonts w:eastAsia="微软雅黑" w:hAnsi="微软雅黑" w:hint="eastAsia"/>
                                  <w:b/>
                                  <w:bCs/>
                                  <w:color w:val="000000"/>
                                  <w:spacing w:val="40"/>
                                  <w:kern w:val="24"/>
                                </w:rPr>
                                <w:t>办公室</w:t>
                              </w:r>
                            </w:p>
                          </w:txbxContent>
                        </wps:txbx>
                        <wps:bodyPr rot="0" vert="horz" wrap="square" lIns="0" tIns="45720" rIns="0" bIns="45720" anchor="ctr" anchorCtr="0" upright="1">
                          <a:noAutofit/>
                        </wps:bodyPr>
                      </wps:wsp>
                      <wps:wsp>
                        <wps:cNvPr id="19" name="连接符: 肘形 36"/>
                        <wps:cNvCnPr>
                          <a:cxnSpLocks noChangeShapeType="1"/>
                        </wps:cNvCnPr>
                        <wps:spPr bwMode="auto">
                          <a:xfrm rot="5400000">
                            <a:off x="1729254" y="1129791"/>
                            <a:ext cx="827117" cy="398502"/>
                          </a:xfrm>
                          <a:prstGeom prst="bentConnector3">
                            <a:avLst>
                              <a:gd name="adj1" fmla="val 50000"/>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20" name="连接符: 肘形 37"/>
                        <wps:cNvCnPr>
                          <a:cxnSpLocks noChangeShapeType="1"/>
                        </wps:cNvCnPr>
                        <wps:spPr bwMode="auto">
                          <a:xfrm rot="16200000" flipH="1">
                            <a:off x="2109256" y="1147091"/>
                            <a:ext cx="826117" cy="363502"/>
                          </a:xfrm>
                          <a:prstGeom prst="bentConnector3">
                            <a:avLst>
                              <a:gd name="adj1" fmla="val 50000"/>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21" name="连接符: 肘形 38"/>
                        <wps:cNvCnPr>
                          <a:cxnSpLocks noChangeShapeType="1"/>
                        </wps:cNvCnPr>
                        <wps:spPr bwMode="auto">
                          <a:xfrm rot="16200000" flipH="1">
                            <a:off x="2484258" y="771789"/>
                            <a:ext cx="827617" cy="1114906"/>
                          </a:xfrm>
                          <a:prstGeom prst="bentConnector3">
                            <a:avLst>
                              <a:gd name="adj1" fmla="val 50000"/>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22" name="连接符: 肘形 39"/>
                        <wps:cNvCnPr>
                          <a:cxnSpLocks noChangeShapeType="1"/>
                        </wps:cNvCnPr>
                        <wps:spPr bwMode="auto">
                          <a:xfrm rot="5400000">
                            <a:off x="1348352" y="749789"/>
                            <a:ext cx="826617" cy="1157906"/>
                          </a:xfrm>
                          <a:prstGeom prst="bentConnector3">
                            <a:avLst>
                              <a:gd name="adj1" fmla="val 50000"/>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24" name="连接符: 肘形 45"/>
                        <wps:cNvCnPr>
                          <a:cxnSpLocks noChangeShapeType="1"/>
                        </wps:cNvCnPr>
                        <wps:spPr bwMode="auto">
                          <a:xfrm rot="5400000">
                            <a:off x="968350" y="371287"/>
                            <a:ext cx="827817" cy="1916710"/>
                          </a:xfrm>
                          <a:prstGeom prst="bentConnector3">
                            <a:avLst>
                              <a:gd name="adj1" fmla="val 50000"/>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25" name="连接符: 肘形 49"/>
                        <wps:cNvCnPr>
                          <a:cxnSpLocks noChangeShapeType="1"/>
                        </wps:cNvCnPr>
                        <wps:spPr bwMode="auto">
                          <a:xfrm rot="16200000" flipH="1">
                            <a:off x="3244162" y="12185"/>
                            <a:ext cx="826317" cy="2633514"/>
                          </a:xfrm>
                          <a:prstGeom prst="bentConnector3">
                            <a:avLst>
                              <a:gd name="adj1" fmla="val 50000"/>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26" name="连接符: 肘形 50"/>
                        <wps:cNvCnPr>
                          <a:cxnSpLocks noChangeShapeType="1"/>
                        </wps:cNvCnPr>
                        <wps:spPr bwMode="auto">
                          <a:xfrm rot="16200000" flipH="1">
                            <a:off x="2866860" y="389487"/>
                            <a:ext cx="826117" cy="1878810"/>
                          </a:xfrm>
                          <a:prstGeom prst="bentConnector3">
                            <a:avLst>
                              <a:gd name="adj1" fmla="val 50000"/>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27" name="直接连接符 51"/>
                        <wps:cNvCnPr>
                          <a:cxnSpLocks noChangeShapeType="1"/>
                        </wps:cNvCnPr>
                        <wps:spPr bwMode="auto">
                          <a:xfrm>
                            <a:off x="2342064" y="1115888"/>
                            <a:ext cx="1139406" cy="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6608FC9E" id="画布 28" o:spid="_x0000_s1026" editas="canvas" style="position:absolute;left:0;text-align:left;margin-left:.1pt;margin-top:15.45pt;width:443.55pt;height:213.7pt;z-index:251659264" coordsize="56330,27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fI4QUAAKgrAAAOAAAAZHJzL2Uyb0RvYy54bWzsWk+P20QUvyPxHUa+03hm7PEfNVu12RaQ&#10;ClS0fICJ7SQG22PG3k22Rw4cOXBCAoGEBAiJI1fEpyndj8GbGdtxd52tVEgWIueQ2I49fvPmN7/3&#10;3m/m7r1NnqHzRFapKKYWvmNbKCkiEafFcmp98uzRO76FqpoXMc9EkUyti6Sy7p28/dbddRkmRKxE&#10;FicSQSNFFa7LqbWq6zKcTKpoleS8uiPKpIA/F0LmvIZTuZzEkq+h9TybENtmk7WQcSlFlFQVXD01&#10;f1onuv3FIonqjxaLKqlRNrXAtlp/S/09V9+Tk7s8XEpertKoMYO/gRU5Twt4adfUKa85OpPptaby&#10;NJKiEov6TiTyiVgs0ijRfYDeYPtKb2a8OOeV7kwE3mkNhKN/sd35UtldiEdploE3JtB6qK6p3zWM&#10;TwIX1yWMTlV241T9s/c/XfEy0d2qwujD8ycSpfHUCixU8Bww8vKHX1/88WOIXnz35eUvXyNC1Sgp&#10;E+Dep+UTqeytysci+qxChZiteLFM7ksp1quEx2AaVvdDP3oPqJMKHkXz9Qcihnfws1roAdssZK4a&#10;hKFAm6nFMHOJhS6gFc+hzG4QkmxqFMHfHnGo7Vgoghs87NqOp9/Fw7aZUlb1u4nIkTqYWlKcFfHH&#10;gEL9Ln7+uKo1SuKmqzz+1EKLPAPMnfMMYcZY22Jz84SHbZu63yJLYzVU+kQu57NMIngU3DebkYdu&#10;Y07Vvy0r1M3bEeahuqIdpHxifFtv5pvGzXMRX4CrpDCzBWY3HKyEfG6hNcyUqVV9fsZlYqHs/QLc&#10;raaVPnBcj8CJbK/O+1d5EUETUyuqpYXMyaw2E/GslOlyBe/A2kuFuA+Ds0jrdhSNPY3FAMMD4RFD&#10;X4YBqb38Cr72B0if2J7LWkQSZmt083CLSBpsEclshx0TIjUx6B4rd4/ANP7Au4CpueNAwMSuj10G&#10;c6ThSnydK3vIJC6mwdEhk6gejcjsQjiG0DlMmX7rqQPEcEIdYjOI0gaZOLiRM2mAibYOIu1RRHHN&#10;EV3ONHKm4Uy6C5malQ7EmQ7DEM630RzfiExIRY8wmjstE4zINMgEohrkTKprjwMhk/quR72u8nkN&#10;Z5LApceXZ3Zp/YhMg0x3FzK7jPwA0ZzaAXUZyEhdTX5TBUQcRo8vmuu5NuaZ2zwTQugwZ3YZ+QGQ&#10;iann2C7IVoDMAAe+zrm2lTkOKAmUiKDEIp+4ftBKO8eTZnYF50iZhjKBp4aB2aU9BwAmdXzseKY0&#10;91zPN5lED5m+67gtMp3ABlXpv1Oak1Pbbc15MxlTj0RXcI7INMjs5PXLP7//66ufXv72c4guv/gG&#10;lHZkcrkm05wVRmGPNsXTKyK71u2fXZSgn+sY3Grs5hH1/G6N3cjJrmOrj9Z5G8UdeyQgblOtYxJ4&#10;wZX47hMPY8/QKA1819Ycv7tanydFPRNFAaq7kHS38A4q2lZ5d7VZSnHm4bDy3unnSj5Ha1gqoIDT&#10;mzV590Hw4HRQk8/TGta9sjSH0GBcAu/moVrBeFjE+rjmaWaOwaYBxd4AW5msPH84XVxp/IbjBpDU&#10;BQSgub0iCTNY/oMPDGKWlu+1iwcNqAi2AVRNoa248Dqo2BZUaiRHUPWEzFsAVadpD4Cq4/JbBpXj&#10;O5DG6XzP87Dna+loG1aBqFhLVBhjCKyvqZFHptrvijLp5OgBUPV1v70y1VDMgwyNNuvMnhMMIIn1&#10;kOR6I5Jkf53lFuipE+muI8npdKN909MAkgIGQDKZPvVgIUPH31coye8oKcDMg6xfeW/nUsdISXum&#10;pE5TGwDSwSjp5uSJEseBO4ziRrCv8d3HFKMtpgij1MW6th0xdWsJeaeGXceUKaUPUdrdjCniM+Y3&#10;uwWoHzjXiWqbj2Pf8/2RqG454kHF3ShZ3/4OekEHLeT21f89ZU6qFm5Luf5qPoZdJ74uB7Z8hGFn&#10;iQOpttZZXxPesrRQGw+bGt9Ewv72uv9DkQ/lvt4NqsN4s3VV7Tftn2tRYLvB9uRvAAAA//8DAFBL&#10;AwQUAAYACAAAACEAtYZGP9wAAAAHAQAADwAAAGRycy9kb3ducmV2LnhtbEyOwU7DMBBE70j8g7VI&#10;3KjTGEIIcSqEBMdSChJXN17iiHhtbLcNfD3mBMfRjN68djXbiR0wxNGRhOWiAIbUOz3SIOH15eGi&#10;BhaTIq0mRyjhCyOsutOTVjXaHekZD9s0sAyh2CgJJiXfcB57g1bFhfNIuXt3waqUYxi4DuqY4Xbi&#10;ZVFU3KqR8oNRHu8N9h/bvZUQnjb+e23Kxzc/iPW8rD65SJWU52fz3S2whHP6G8OvflaHLjvt3J50&#10;ZJOEMu8kiOIGWG7r+loA20m4vKoF8K7l//27HwAAAP//AwBQSwECLQAUAAYACAAAACEAtoM4kv4A&#10;AADhAQAAEwAAAAAAAAAAAAAAAAAAAAAAW0NvbnRlbnRfVHlwZXNdLnhtbFBLAQItABQABgAIAAAA&#10;IQA4/SH/1gAAAJQBAAALAAAAAAAAAAAAAAAAAC8BAABfcmVscy8ucmVsc1BLAQItABQABgAIAAAA&#10;IQB+u2fI4QUAAKgrAAAOAAAAAAAAAAAAAAAAAC4CAABkcnMvZTJvRG9jLnhtbFBLAQItABQABgAI&#10;AAAAIQC1hkY/3AAAAAcBAAAPAAAAAAAAAAAAAAAAADsIAABkcnMvZG93bnJldi54bWxQSwUGAAAA&#10;AAQABADzAAAAR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330;height:27139;visibility:visible;mso-wrap-style:square">
                  <v:fill o:detectmouseclick="t"/>
                  <v:path o:connecttype="none"/>
                </v:shape>
                <v:roundrect id="矩形: 圆角 23" o:spid="_x0000_s1028" style="position:absolute;left:616;top:17436;width:7243;height:71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pD4xQAAANoAAAAPAAAAZHJzL2Rvd25yZXYueG1sRI/dagIx&#10;FITvhb5DOAVvSs22qNStUdrCoigi/jzAYXPcLN2cbDdRV5/eCAUvh5n5hhlPW1uJEzW+dKzgrZeA&#10;IM6dLrlQsN9lrx8gfEDWWDkmBRfyMJ08dcaYanfmDZ22oRARwj5FBSaEOpXS54Ys+p6riaN3cI3F&#10;EGVTSN3gOcJtJd+TZCgtlhwXDNb0Yyj/3R6tgtX3S0aXwXV9NbNMLgejv4PsL5TqPrdfnyACteER&#10;/m/PtYIR3K/EGyAnNwAAAP//AwBQSwECLQAUAAYACAAAACEA2+H2y+4AAACFAQAAEwAAAAAAAAAA&#10;AAAAAAAAAAAAW0NvbnRlbnRfVHlwZXNdLnhtbFBLAQItABQABgAIAAAAIQBa9CxbvwAAABUBAAAL&#10;AAAAAAAAAAAAAAAAAB8BAABfcmVscy8ucmVsc1BLAQItABQABgAIAAAAIQAX2pD4xQAAANoAAAAP&#10;AAAAAAAAAAAAAAAAAAcCAABkcnMvZG93bnJldi54bWxQSwUGAAAAAAMAAwC3AAAA+QIAAAAA&#10;" fillcolor="#9cc2e5" stroked="f">
                  <v:stroke joinstyle="miter"/>
                  <v:textbox inset="0,,0">
                    <w:txbxContent>
                      <w:p w14:paraId="72FA5115" w14:textId="426F8D7B" w:rsidR="00FB473C" w:rsidRPr="006B55E9" w:rsidRDefault="00FB473C" w:rsidP="00FB473C">
                        <w:pPr>
                          <w:spacing w:line="240" w:lineRule="atLeast"/>
                          <w:jc w:val="center"/>
                          <w:rPr>
                            <w:kern w:val="0"/>
                            <w:sz w:val="22"/>
                          </w:rPr>
                        </w:pPr>
                        <w:r>
                          <w:rPr>
                            <w:rFonts w:eastAsia="微软雅黑" w:hAnsi="微软雅黑" w:hint="eastAsia"/>
                            <w:b/>
                            <w:bCs/>
                            <w:color w:val="000000"/>
                            <w:spacing w:val="40"/>
                            <w:kern w:val="24"/>
                          </w:rPr>
                          <w:t>业务</w:t>
                        </w:r>
                        <w:r w:rsidRPr="006B55E9">
                          <w:rPr>
                            <w:rFonts w:eastAsia="微软雅黑" w:hAnsi="微软雅黑" w:hint="eastAsia"/>
                            <w:b/>
                            <w:bCs/>
                            <w:color w:val="000000"/>
                            <w:spacing w:val="40"/>
                            <w:kern w:val="24"/>
                          </w:rPr>
                          <w:t>部</w:t>
                        </w:r>
                      </w:p>
                    </w:txbxContent>
                  </v:textbox>
                </v:roundrect>
                <v:roundrect id="矩形: 圆角 25" o:spid="_x0000_s1029" style="position:absolute;left:8207;top:17426;width:7239;height:71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hNbxgAAANsAAAAPAAAAZHJzL2Rvd25yZXYueG1sRI/RasJA&#10;EEXfC/2HZQq+FN1UarHRVdpCsCil1PoBQ3bMhmZn0+yq0a93Hgp9m+HeuffMfNn7Rh2pi3VgAw+j&#10;DBRxGWzNlYHddzGcgooJ2WITmAycKcJycXszx9yGE3/RcZsqJSEcczTgUmpzrWPpyGMchZZYtH3o&#10;PCZZu0rbDk8S7hs9zrIn7bFmaXDY0puj8md78AY+Xu8LOk8unxe3KvRm8vy7149rYwZ3/csMVKI+&#10;/Zv/rt+t4Au9/CID6MUVAAD//wMAUEsBAi0AFAAGAAgAAAAhANvh9svuAAAAhQEAABMAAAAAAAAA&#10;AAAAAAAAAAAAAFtDb250ZW50X1R5cGVzXS54bWxQSwECLQAUAAYACAAAACEAWvQsW78AAAAVAQAA&#10;CwAAAAAAAAAAAAAAAAAfAQAAX3JlbHMvLnJlbHNQSwECLQAUAAYACAAAACEAw14TW8YAAADbAAAA&#10;DwAAAAAAAAAAAAAAAAAHAgAAZHJzL2Rvd25yZXYueG1sUEsFBgAAAAADAAMAtwAAAPoCAAAAAA==&#10;" fillcolor="#9cc2e5" stroked="f">
                  <v:stroke joinstyle="miter"/>
                  <v:textbox inset="0,,0">
                    <w:txbxContent>
                      <w:p w14:paraId="56C81F2E" w14:textId="52471E91" w:rsidR="00FB473C" w:rsidRPr="006B55E9" w:rsidRDefault="00FB473C" w:rsidP="00FB473C">
                        <w:pPr>
                          <w:spacing w:line="240" w:lineRule="atLeast"/>
                          <w:jc w:val="center"/>
                          <w:rPr>
                            <w:kern w:val="0"/>
                          </w:rPr>
                        </w:pPr>
                        <w:r w:rsidRPr="006B55E9">
                          <w:rPr>
                            <w:rFonts w:eastAsia="微软雅黑" w:hAnsi="微软雅黑" w:hint="eastAsia"/>
                            <w:b/>
                            <w:bCs/>
                            <w:color w:val="000000"/>
                            <w:spacing w:val="40"/>
                            <w:kern w:val="24"/>
                          </w:rPr>
                          <w:t>仓储部</w:t>
                        </w:r>
                      </w:p>
                    </w:txbxContent>
                  </v:textbox>
                </v:roundrect>
                <v:roundrect id="矩形: 圆角 27" o:spid="_x0000_s1030" style="position:absolute;left:15815;top:17431;width:7239;height:72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rbAwwAAANsAAAAPAAAAZHJzL2Rvd25yZXYueG1sRE/dasIw&#10;FL4f+A7hCN4MTR0qrhrFDYpDkTHnAxyaY1NsTromavXpF2Gwu/Px/Z75srWVuFDjS8cKhoMEBHHu&#10;dMmFgsN31p+C8AFZY+WYFNzIw3LReZpjqt2Vv+iyD4WIIexTVGBCqFMpfW7Ioh+4mjhyR9dYDBE2&#10;hdQNXmO4reRLkkykxZJjg8Ga3g3lp/3ZKti9PWd0G98/72adye349ecoRxulet12NQMRqA3/4j/3&#10;h47zh/D4JR4gF78AAAD//wMAUEsBAi0AFAAGAAgAAAAhANvh9svuAAAAhQEAABMAAAAAAAAAAAAA&#10;AAAAAAAAAFtDb250ZW50X1R5cGVzXS54bWxQSwECLQAUAAYACAAAACEAWvQsW78AAAAVAQAACwAA&#10;AAAAAAAAAAAAAAAfAQAAX3JlbHMvLnJlbHNQSwECLQAUAAYACAAAACEArBK2wMMAAADbAAAADwAA&#10;AAAAAAAAAAAAAAAHAgAAZHJzL2Rvd25yZXYueG1sUEsFBgAAAAADAAMAtwAAAPcCAAAAAA==&#10;" fillcolor="#9cc2e5" stroked="f">
                  <v:stroke joinstyle="miter"/>
                  <v:textbox inset="0,,0">
                    <w:txbxContent>
                      <w:p w14:paraId="6362A5EF" w14:textId="15B90AB9" w:rsidR="00FB473C" w:rsidRPr="006B55E9" w:rsidRDefault="00FB473C" w:rsidP="00FB473C">
                        <w:pPr>
                          <w:spacing w:line="240" w:lineRule="atLeast"/>
                          <w:jc w:val="center"/>
                          <w:rPr>
                            <w:kern w:val="0"/>
                          </w:rPr>
                        </w:pPr>
                        <w:r>
                          <w:rPr>
                            <w:rFonts w:eastAsia="微软雅黑" w:hAnsi="微软雅黑" w:hint="eastAsia"/>
                            <w:b/>
                            <w:bCs/>
                            <w:color w:val="000000"/>
                            <w:spacing w:val="40"/>
                            <w:kern w:val="24"/>
                          </w:rPr>
                          <w:t>人资</w:t>
                        </w:r>
                        <w:r w:rsidRPr="006B55E9">
                          <w:rPr>
                            <w:rFonts w:eastAsia="微软雅黑" w:hAnsi="微软雅黑" w:hint="eastAsia"/>
                            <w:b/>
                            <w:bCs/>
                            <w:color w:val="000000"/>
                            <w:spacing w:val="40"/>
                            <w:kern w:val="24"/>
                          </w:rPr>
                          <w:t>部</w:t>
                        </w:r>
                      </w:p>
                    </w:txbxContent>
                  </v:textbox>
                </v:roundrect>
                <v:roundrect id="矩形: 圆角 28" o:spid="_x0000_s1031" style="position:absolute;left:23420;top:17419;width:7239;height:73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Ci3wwAAANsAAAAPAAAAZHJzL2Rvd25yZXYueG1sRE/dasIw&#10;FL4XfIdwhN0MTScqrhrFDYpDkTHnAxyaY1NsTrom0+rTL8LAu/Px/Z75srWVOFPjS8cKXgYJCOLc&#10;6ZILBYfvrD8F4QOyxsoxKbiSh+Wi25ljqt2Fv+i8D4WIIexTVGBCqFMpfW7Ioh+4mjhyR9dYDBE2&#10;hdQNXmK4reQwSSbSYsmxwWBN74by0/7XKti9PWd0Hd8+b2adye349ecoRxulnnrtagYiUBse4n/3&#10;h47zh3D/JR4gF38AAAD//wMAUEsBAi0AFAAGAAgAAAAhANvh9svuAAAAhQEAABMAAAAAAAAAAAAA&#10;AAAAAAAAAFtDb250ZW50X1R5cGVzXS54bWxQSwECLQAUAAYACAAAACEAWvQsW78AAAAVAQAACwAA&#10;AAAAAAAAAAAAAAAfAQAAX3JlbHMvLnJlbHNQSwECLQAUAAYACAAAACEAXMAot8MAAADbAAAADwAA&#10;AAAAAAAAAAAAAAAHAgAAZHJzL2Rvd25yZXYueG1sUEsFBgAAAAADAAMAtwAAAPcCAAAAAA==&#10;" fillcolor="#9cc2e5" stroked="f">
                  <v:stroke joinstyle="miter"/>
                  <v:textbox inset="0,,0">
                    <w:txbxContent>
                      <w:p w14:paraId="30738AF8" w14:textId="1AE4F19A" w:rsidR="00FB473C" w:rsidRDefault="00FB473C" w:rsidP="00FB473C">
                        <w:pPr>
                          <w:spacing w:line="240" w:lineRule="atLeast"/>
                          <w:jc w:val="center"/>
                          <w:rPr>
                            <w:kern w:val="0"/>
                          </w:rPr>
                        </w:pPr>
                        <w:r>
                          <w:rPr>
                            <w:rFonts w:eastAsia="微软雅黑" w:hAnsi="微软雅黑" w:hint="eastAsia"/>
                            <w:b/>
                            <w:bCs/>
                            <w:color w:val="000000"/>
                            <w:spacing w:val="40"/>
                            <w:kern w:val="24"/>
                          </w:rPr>
                          <w:t>采购</w:t>
                        </w:r>
                        <w:r w:rsidRPr="006B55E9">
                          <w:rPr>
                            <w:rFonts w:eastAsia="微软雅黑" w:hAnsi="微软雅黑" w:hint="eastAsia"/>
                            <w:b/>
                            <w:bCs/>
                            <w:color w:val="000000"/>
                            <w:spacing w:val="40"/>
                            <w:kern w:val="24"/>
                          </w:rPr>
                          <w:t>部</w:t>
                        </w:r>
                        <w:r>
                          <w:rPr>
                            <w:rFonts w:eastAsia="楷体" w:hAnsi="楷体"/>
                            <w:color w:val="000000"/>
                            <w:spacing w:val="40"/>
                            <w:kern w:val="24"/>
                          </w:rPr>
                          <w:t xml:space="preserve"> </w:t>
                        </w:r>
                      </w:p>
                    </w:txbxContent>
                  </v:textbox>
                </v:roundrect>
                <v:roundrect id="矩形: 圆角 29" o:spid="_x0000_s1032" style="position:absolute;left:46120;top:17421;width:7239;height:71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I0sxAAAANsAAAAPAAAAZHJzL2Rvd25yZXYueG1sRE/bagIx&#10;EH0X+g9hCn0Rzdaq2K1RtLC0WES8fMCwGTdLN5N1k+rq1zeFgm9zONeZzltbiTM1vnSs4LmfgCDO&#10;nS65UHDYZ70JCB+QNVaOScGVPMxnD50pptpdeEvnXShEDGGfogITQp1K6XNDFn3f1cSRO7rGYoiw&#10;KaRu8BLDbSUHSTKWFkuODQZrejeUf+9+rIL1spvRdXTb3MxHJr9Gr6ejHK6UenpsF28gArXhLv53&#10;f+o4/wX+fokHyNkvAAAA//8DAFBLAQItABQABgAIAAAAIQDb4fbL7gAAAIUBAAATAAAAAAAAAAAA&#10;AAAAAAAAAABbQ29udGVudF9UeXBlc10ueG1sUEsBAi0AFAAGAAgAAAAhAFr0LFu/AAAAFQEAAAsA&#10;AAAAAAAAAAAAAAAAHwEAAF9yZWxzLy5yZWxzUEsBAi0AFAAGAAgAAAAhADOMjSzEAAAA2wAAAA8A&#10;AAAAAAAAAAAAAAAABwIAAGRycy9kb3ducmV2LnhtbFBLBQYAAAAAAwADALcAAAD4AgAAAAA=&#10;" fillcolor="#9cc2e5" stroked="f">
                  <v:stroke joinstyle="miter"/>
                  <v:textbox inset="0,,0">
                    <w:txbxContent>
                      <w:p w14:paraId="33E61056" w14:textId="645F00E6" w:rsidR="00FB473C" w:rsidRDefault="00FB473C" w:rsidP="00FB473C">
                        <w:pPr>
                          <w:spacing w:line="240" w:lineRule="atLeast"/>
                          <w:jc w:val="center"/>
                          <w:rPr>
                            <w:kern w:val="0"/>
                          </w:rPr>
                        </w:pPr>
                        <w:r>
                          <w:rPr>
                            <w:rFonts w:eastAsia="微软雅黑" w:hAnsi="微软雅黑" w:hint="eastAsia"/>
                            <w:b/>
                            <w:bCs/>
                            <w:color w:val="000000"/>
                            <w:spacing w:val="40"/>
                            <w:kern w:val="24"/>
                            <w:szCs w:val="21"/>
                          </w:rPr>
                          <w:t>制造</w:t>
                        </w:r>
                        <w:r w:rsidRPr="006B55E9">
                          <w:rPr>
                            <w:rFonts w:eastAsia="微软雅黑" w:hAnsi="微软雅黑" w:hint="eastAsia"/>
                            <w:b/>
                            <w:bCs/>
                            <w:color w:val="000000"/>
                            <w:spacing w:val="40"/>
                            <w:kern w:val="24"/>
                            <w:szCs w:val="21"/>
                          </w:rPr>
                          <w:t>部</w:t>
                        </w:r>
                      </w:p>
                    </w:txbxContent>
                  </v:textbox>
                </v:roundrect>
                <v:roundrect id="矩形: 圆角 30" o:spid="_x0000_s1033" style="position:absolute;left:38573;top:17419;width:7239;height:72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RVYwwAAANsAAAAPAAAAZHJzL2Rvd25yZXYueG1sRE/dasIw&#10;FL4X9g7hDLyRmSo6ZmeUKZQNZYi6Bzg0x6asOalNptWnXwTBu/Px/Z7pvLWVOFHjS8cKBv0EBHHu&#10;dMmFgp999vIGwgdkjZVjUnAhD/PZU2eKqXZn3tJpFwoRQ9inqMCEUKdS+tyQRd93NXHkDq6xGCJs&#10;CqkbPMdwW8lhkrxKiyXHBoM1LQ3lv7s/q+B70cvoMr5uruYzk+vx5HiQo5VS3ef24x1EoDY8xHf3&#10;l47zR3D7JR4gZ/8AAAD//wMAUEsBAi0AFAAGAAgAAAAhANvh9svuAAAAhQEAABMAAAAAAAAAAAAA&#10;AAAAAAAAAFtDb250ZW50X1R5cGVzXS54bWxQSwECLQAUAAYACAAAACEAWvQsW78AAAAVAQAACwAA&#10;AAAAAAAAAAAAAAAfAQAAX3JlbHMvLnJlbHNQSwECLQAUAAYACAAAACEAvGUVWMMAAADbAAAADwAA&#10;AAAAAAAAAAAAAAAHAgAAZHJzL2Rvd25yZXYueG1sUEsFBgAAAAADAAMAtwAAAPcCAAAAAA==&#10;" fillcolor="#9cc2e5" stroked="f">
                  <v:stroke joinstyle="miter"/>
                  <v:textbox inset="0,,0">
                    <w:txbxContent>
                      <w:p w14:paraId="4E96D40D" w14:textId="4161EA1C" w:rsidR="00FB473C" w:rsidRDefault="00FB473C" w:rsidP="00FB473C">
                        <w:pPr>
                          <w:spacing w:line="240" w:lineRule="atLeast"/>
                          <w:jc w:val="center"/>
                          <w:rPr>
                            <w:kern w:val="0"/>
                          </w:rPr>
                        </w:pPr>
                        <w:r w:rsidRPr="006B55E9">
                          <w:rPr>
                            <w:rFonts w:eastAsia="微软雅黑" w:hAnsi="微软雅黑" w:hint="eastAsia"/>
                            <w:b/>
                            <w:bCs/>
                            <w:color w:val="000000"/>
                            <w:spacing w:val="40"/>
                            <w:kern w:val="24"/>
                            <w:szCs w:val="21"/>
                          </w:rPr>
                          <w:t>财务部</w:t>
                        </w:r>
                      </w:p>
                    </w:txbxContent>
                  </v:textbox>
                </v:roundrect>
                <v:roundrect id="矩形: 圆角 31" o:spid="_x0000_s1034" style="position:absolute;left:30935;top:17436;width:7239;height:72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bDDwwAAANsAAAAPAAAAZHJzL2Rvd25yZXYueG1sRE/dasIw&#10;FL4X9g7hDLwZmk7scJ1RplAcExnqHuDQHJuy5qQ2UatPvwwG3p2P7/dM552txZlaXzlW8DxMQBAX&#10;TldcKvje54MJCB+QNdaOScGVPMxnD70pZtpdeEvnXShFDGGfoQITQpNJ6QtDFv3QNcSRO7jWYoiw&#10;LaVu8RLDbS1HSfIiLVYcGww2tDRU/OxOVsFm8ZTTNb193cwql+v09XiQ40+l+o/d+xuIQF24i//d&#10;HzrOT+Hvl3iAnP0CAAD//wMAUEsBAi0AFAAGAAgAAAAhANvh9svuAAAAhQEAABMAAAAAAAAAAAAA&#10;AAAAAAAAAFtDb250ZW50X1R5cGVzXS54bWxQSwECLQAUAAYACAAAACEAWvQsW78AAAAVAQAACwAA&#10;AAAAAAAAAAAAAAAfAQAAX3JlbHMvLnJlbHNQSwECLQAUAAYACAAAACEA0ymww8MAAADbAAAADwAA&#10;AAAAAAAAAAAAAAAHAgAAZHJzL2Rvd25yZXYueG1sUEsFBgAAAAADAAMAtwAAAPcCAAAAAA==&#10;" fillcolor="#9cc2e5" stroked="f">
                  <v:stroke joinstyle="miter"/>
                  <v:textbox inset="0,,0">
                    <w:txbxContent>
                      <w:p w14:paraId="5D534F21" w14:textId="36F24381" w:rsidR="00FB473C" w:rsidRDefault="00B67BDA" w:rsidP="00FB473C">
                        <w:pPr>
                          <w:spacing w:line="240" w:lineRule="atLeast"/>
                          <w:jc w:val="center"/>
                          <w:rPr>
                            <w:kern w:val="0"/>
                          </w:rPr>
                        </w:pPr>
                        <w:r>
                          <w:rPr>
                            <w:rFonts w:eastAsia="微软雅黑" w:hAnsi="微软雅黑" w:hint="eastAsia"/>
                            <w:b/>
                            <w:bCs/>
                            <w:color w:val="000000"/>
                            <w:spacing w:val="40"/>
                            <w:kern w:val="24"/>
                            <w:szCs w:val="21"/>
                          </w:rPr>
                          <w:t>品质</w:t>
                        </w:r>
                        <w:r w:rsidR="00FB473C" w:rsidRPr="006B55E9">
                          <w:rPr>
                            <w:rFonts w:eastAsia="微软雅黑" w:hAnsi="微软雅黑" w:hint="eastAsia"/>
                            <w:b/>
                            <w:bCs/>
                            <w:color w:val="000000"/>
                            <w:spacing w:val="40"/>
                            <w:kern w:val="24"/>
                            <w:szCs w:val="21"/>
                          </w:rPr>
                          <w:t>部</w:t>
                        </w:r>
                      </w:p>
                    </w:txbxContent>
                  </v:textbox>
                </v:roundrect>
                <v:roundrect id="矩形: 圆角 32" o:spid="_x0000_s1035" style="position:absolute;left:13740;top:919;width:19329;height:82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60wwAAANsAAAAPAAAAZHJzL2Rvd25yZXYueG1sRE/dasIw&#10;FL4f+A7hCLsZmm6ouGoUNyjKRMY6H+DQHJtic9I1UatPvwwG3p2P7/fMl52txZlaXzlW8DxMQBAX&#10;TldcKth/Z4MpCB+QNdaOScGVPCwXvYc5ptpd+IvOeShFDGGfogITQpNK6QtDFv3QNcSRO7jWYoiw&#10;LaVu8RLDbS1fkmQiLVYcGww29G6oOOYnq2D39pTRdXz7vJl1Jrfj15+DHH0o9djvVjMQgbpwF/+7&#10;NzrOn8DfL/EAufgFAAD//wMAUEsBAi0AFAAGAAgAAAAhANvh9svuAAAAhQEAABMAAAAAAAAAAAAA&#10;AAAAAAAAAFtDb250ZW50X1R5cGVzXS54bWxQSwECLQAUAAYACAAAACEAWvQsW78AAAAVAQAACwAA&#10;AAAAAAAAAAAAAAAfAQAAX3JlbHMvLnJlbHNQSwECLQAUAAYACAAAACEAI/sutMMAAADbAAAADwAA&#10;AAAAAAAAAAAAAAAHAgAAZHJzL2Rvd25yZXYueG1sUEsFBgAAAAADAAMAtwAAAPcCAAAAAA==&#10;" fillcolor="#9cc2e5" stroked="f">
                  <v:stroke joinstyle="miter"/>
                  <v:textbox inset="0,,0">
                    <w:txbxContent>
                      <w:p w14:paraId="51269650" w14:textId="77777777" w:rsidR="00B859D4" w:rsidRDefault="00B859D4" w:rsidP="00B859D4">
                        <w:pPr>
                          <w:spacing w:line="240" w:lineRule="atLeast"/>
                          <w:jc w:val="center"/>
                          <w:rPr>
                            <w:rFonts w:eastAsia="微软雅黑" w:hAnsi="微软雅黑"/>
                            <w:b/>
                            <w:bCs/>
                            <w:color w:val="000000"/>
                            <w:spacing w:val="40"/>
                            <w:kern w:val="24"/>
                            <w:szCs w:val="21"/>
                          </w:rPr>
                        </w:pPr>
                        <w:r>
                          <w:rPr>
                            <w:rFonts w:eastAsia="微软雅黑" w:hAnsi="微软雅黑" w:hint="eastAsia"/>
                            <w:b/>
                            <w:bCs/>
                            <w:color w:val="000000"/>
                            <w:spacing w:val="40"/>
                            <w:kern w:val="24"/>
                            <w:szCs w:val="21"/>
                          </w:rPr>
                          <w:t>管理者代表</w:t>
                        </w:r>
                        <w:r w:rsidR="00FB473C" w:rsidRPr="006A17AC">
                          <w:rPr>
                            <w:rFonts w:eastAsia="微软雅黑" w:hAnsi="微软雅黑" w:hint="eastAsia"/>
                            <w:b/>
                            <w:bCs/>
                            <w:color w:val="000000"/>
                            <w:spacing w:val="40"/>
                            <w:kern w:val="24"/>
                            <w:szCs w:val="21"/>
                          </w:rPr>
                          <w:t>：</w:t>
                        </w:r>
                      </w:p>
                      <w:p w14:paraId="02561AD2" w14:textId="71AB3BEB" w:rsidR="00FB473C" w:rsidRPr="00D517AF" w:rsidRDefault="00D517AF" w:rsidP="00B859D4">
                        <w:pPr>
                          <w:spacing w:line="240" w:lineRule="atLeast"/>
                          <w:jc w:val="center"/>
                          <w:rPr>
                            <w:rFonts w:eastAsia="微软雅黑" w:hAnsi="微软雅黑"/>
                            <w:b/>
                            <w:bCs/>
                            <w:color w:val="000000"/>
                            <w:spacing w:val="40"/>
                            <w:kern w:val="24"/>
                            <w:szCs w:val="21"/>
                          </w:rPr>
                        </w:pPr>
                        <w:r>
                          <w:rPr>
                            <w:rFonts w:eastAsia="微软雅黑" w:hAnsi="微软雅黑" w:hint="eastAsia"/>
                            <w:b/>
                            <w:bCs/>
                            <w:color w:val="000000"/>
                            <w:spacing w:val="40"/>
                            <w:kern w:val="24"/>
                            <w:szCs w:val="21"/>
                          </w:rPr>
                          <w:t>商务部经理</w:t>
                        </w:r>
                      </w:p>
                    </w:txbxContent>
                  </v:textbox>
                </v:roundrect>
                <v:roundrect id="矩形: 圆角 34" o:spid="_x0000_s1036" style="position:absolute;left:34814;top:7578;width:18545;height:49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9ICxAAAANsAAAAPAAAAZHJzL2Rvd25yZXYueG1sRI9BTwIx&#10;EIXvJPyHZki4QRdCjK4UAiQkGr2IXryN23G7up1u2squ/HrmYOJtJu/Ne9+st4Nv1ZliagIbWMwL&#10;UMRVsA3XBt5ej7NbUCkjW2wDk4FfSrDdjEdrLG3o+YXOp1wrCeFUogGXc1dqnSpHHtM8dMSifYbo&#10;Mcsaa20j9hLuW70sihvtsWFpcNjRwVH1ffrxBob68XIXF/HjuX/fraxj2j99kTHTybC7B5VpyP/m&#10;v+sHK/gCK7/IAHpzBQAA//8DAFBLAQItABQABgAIAAAAIQDb4fbL7gAAAIUBAAATAAAAAAAAAAAA&#10;AAAAAAAAAABbQ29udGVudF9UeXBlc10ueG1sUEsBAi0AFAAGAAgAAAAhAFr0LFu/AAAAFQEAAAsA&#10;AAAAAAAAAAAAAAAAHwEAAF9yZWxzLy5yZWxzUEsBAi0AFAAGAAgAAAAhAMtH0gLEAAAA2wAAAA8A&#10;AAAAAAAAAAAAAAAABwIAAGRycy9kb3ducmV2LnhtbFBLBQYAAAAAAwADALcAAAD4AgAAAAA=&#10;" fillcolor="#92d050" stroked="f">
                  <v:stroke joinstyle="miter"/>
                  <v:textbox inset="0,,0">
                    <w:txbxContent>
                      <w:p w14:paraId="56612E7F" w14:textId="77777777" w:rsidR="00FB473C" w:rsidRPr="006B55E9" w:rsidRDefault="00FB473C" w:rsidP="00FB473C">
                        <w:pPr>
                          <w:spacing w:line="240" w:lineRule="atLeast"/>
                          <w:jc w:val="center"/>
                        </w:pPr>
                        <w:r w:rsidRPr="006B55E9">
                          <w:rPr>
                            <w:rFonts w:eastAsia="微软雅黑" w:hAnsi="微软雅黑" w:hint="eastAsia"/>
                            <w:b/>
                            <w:bCs/>
                            <w:color w:val="000000"/>
                            <w:spacing w:val="40"/>
                            <w:kern w:val="24"/>
                          </w:rPr>
                          <w:t>供应链管理</w:t>
                        </w:r>
                        <w:r>
                          <w:rPr>
                            <w:rFonts w:eastAsia="微软雅黑" w:hAnsi="微软雅黑" w:hint="eastAsia"/>
                            <w:b/>
                            <w:bCs/>
                            <w:color w:val="000000"/>
                            <w:spacing w:val="40"/>
                            <w:kern w:val="24"/>
                          </w:rPr>
                          <w:t>办公室</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36" o:spid="_x0000_s1037" type="#_x0000_t34" style="position:absolute;left:17292;top:11297;width:8272;height:398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AogwgAAANsAAAAPAAAAZHJzL2Rvd25yZXYueG1sRE9Ni8Iw&#10;EL0L+x/CLHjTVEXZrUZZRKHgSV0WvA3N2NZtJqWJtfbXG0HwNo/3OYtVa0rRUO0KywpGwwgEcWp1&#10;wZmC3+N28AXCeWSNpWVScCcHq+VHb4GxtjfeU3PwmQgh7GJUkHtfxVK6NCeDbmgr4sCdbW3QB1hn&#10;Utd4C+GmlOMomkmDBYeGHCta55T+H65GwS6ZJen0NLp0903Tdafx5PKXTJTqf7Y/cxCeWv8Wv9yJ&#10;DvO/4flLOEAuHwAAAP//AwBQSwECLQAUAAYACAAAACEA2+H2y+4AAACFAQAAEwAAAAAAAAAAAAAA&#10;AAAAAAAAW0NvbnRlbnRfVHlwZXNdLnhtbFBLAQItABQABgAIAAAAIQBa9CxbvwAAABUBAAALAAAA&#10;AAAAAAAAAAAAAB8BAABfcmVscy8ucmVsc1BLAQItABQABgAIAAAAIQDbHAogwgAAANsAAAAPAAAA&#10;AAAAAAAAAAAAAAcCAABkcnMvZG93bnJldi54bWxQSwUGAAAAAAMAAwC3AAAA9gIAAAAA&#10;" strokecolor="#5b9bd5" strokeweight=".5pt"/>
                <v:shape id="连接符: 肘形 37" o:spid="_x0000_s1038" type="#_x0000_t34" style="position:absolute;left:21092;top:11470;width:8262;height:363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5fwgAAANsAAAAPAAAAZHJzL2Rvd25yZXYueG1sRE+7asMw&#10;FN0L/QdxC11MI8eUpjhRQhta6JAljyHZLtaN5da6Mpb8+vtqCGQ8nPdqM9pa9NT6yrGC+SwFQVw4&#10;XXGp4HT8fnkH4QOyxtoxKZjIw2b9+LDCXLuB99QfQiliCPscFZgQmlxKXxiy6GeuIY7c1bUWQ4Rt&#10;KXWLQwy3tczS9E1arDg2GGxoa6j4O3RWwbnfFafXyxdej4vfziRNlSSfk1LPT+PHEkSgMdzFN/eP&#10;VpDF9fFL/AFy/Q8AAP//AwBQSwECLQAUAAYACAAAACEA2+H2y+4AAACFAQAAEwAAAAAAAAAAAAAA&#10;AAAAAAAAW0NvbnRlbnRfVHlwZXNdLnhtbFBLAQItABQABgAIAAAAIQBa9CxbvwAAABUBAAALAAAA&#10;AAAAAAAAAAAAAB8BAABfcmVscy8ucmVsc1BLAQItABQABgAIAAAAIQC4/P5fwgAAANsAAAAPAAAA&#10;AAAAAAAAAAAAAAcCAABkcnMvZG93bnJldi54bWxQSwUGAAAAAAMAAwC3AAAA9gIAAAAA&#10;" strokecolor="#5b9bd5" strokeweight=".5pt"/>
                <v:shape id="连接符: 肘形 38" o:spid="_x0000_s1039" type="#_x0000_t34" style="position:absolute;left:24843;top:7717;width:8276;height:1114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FvExgAAANsAAAAPAAAAZHJzL2Rvd25yZXYueG1sRI9Pa8JA&#10;FMTvgt9heUIvoW6UYiXNKra00IMX/xzs7ZF9yaZm34bsGuO37wpCj8PM/IbJ14NtRE+drx0rmE1T&#10;EMSF0zVXCo6Hr+clCB+QNTaOScGNPKxX41GOmXZX3lG/D5WIEPYZKjAhtJmUvjBk0U9dSxy90nUW&#10;Q5RdJXWH1wi3jZyn6UJarDkuGGzpw1Bx3l+sglO/LY4vP59YHl5/LyZp6yR5vyn1NBk2byACDeE/&#10;/Gh/awXzGdy/xB8gV38AAAD//wMAUEsBAi0AFAAGAAgAAAAhANvh9svuAAAAhQEAABMAAAAAAAAA&#10;AAAAAAAAAAAAAFtDb250ZW50X1R5cGVzXS54bWxQSwECLQAUAAYACAAAACEAWvQsW78AAAAVAQAA&#10;CwAAAAAAAAAAAAAAAAAfAQAAX3JlbHMvLnJlbHNQSwECLQAUAAYACAAAACEA17BbxMYAAADbAAAA&#10;DwAAAAAAAAAAAAAAAAAHAgAAZHJzL2Rvd25yZXYueG1sUEsFBgAAAAADAAMAtwAAAPoCAAAAAA==&#10;" strokecolor="#5b9bd5" strokeweight=".5pt"/>
                <v:shape id="连接符: 肘形 39" o:spid="_x0000_s1040" type="#_x0000_t34" style="position:absolute;left:13484;top:7497;width:8266;height:1157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FLsxQAAANsAAAAPAAAAZHJzL2Rvd25yZXYueG1sRI/NasMw&#10;EITvhbyD2EJujfxDTXCihBIaMPRUpxRyW6yt7dRaGUt1HD99VSjkOMzMN8x2P5lOjDS41rKCeBWB&#10;IK6sbrlW8HE6Pq1BOI+ssbNMCm7kYL9bPGwx1/bK7zSWvhYBwi5HBY33fS6lqxoy6Fa2Jw7elx0M&#10;+iCHWuoBrwFuOplEUSYNthwWGuzp0FD1Xf4YBW9FVlTP5/gy317HeT4n6eWzSJVaPk4vGxCeJn8P&#10;/7cLrSBJ4O9L+AFy9wsAAP//AwBQSwECLQAUAAYACAAAACEA2+H2y+4AAACFAQAAEwAAAAAAAAAA&#10;AAAAAAAAAAAAW0NvbnRlbnRfVHlwZXNdLnhtbFBLAQItABQABgAIAAAAIQBa9CxbvwAAABUBAAAL&#10;AAAAAAAAAAAAAAAAAB8BAABfcmVscy8ucmVsc1BLAQItABQABgAIAAAAIQAb1FLsxQAAANsAAAAP&#10;AAAAAAAAAAAAAAAAAAcCAABkcnMvZG93bnJldi54bWxQSwUGAAAAAAMAAwC3AAAA+QIAAAAA&#10;" strokecolor="#5b9bd5" strokeweight=".5pt"/>
                <v:shape id="连接符: 肘形 45" o:spid="_x0000_s1041" type="#_x0000_t34" style="position:absolute;left:9684;top:3712;width:8278;height:1916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W8DxAAAANsAAAAPAAAAZHJzL2Rvd25yZXYueG1sRI9Ba8JA&#10;FITvBf/D8gRvdWO0ItFVRCoEPFVF8PbIPpNo9m3IbmPMr+8WCj0OM/MNs9p0phItNa60rGAyjkAQ&#10;Z1aXnCs4n/bvCxDOI2usLJOCFznYrAdvK0y0ffIXtUefiwBhl6CCwvs6kdJlBRl0Y1sTB+9mG4M+&#10;yCaXusFngJtKxlE0lwZLDgsF1rQrKHscv42CQzpPs4/r5N6/Ptu+v8bT+yWdKjUadtslCE+d/w//&#10;tVOtIJ7B75fwA+T6BwAA//8DAFBLAQItABQABgAIAAAAIQDb4fbL7gAAAIUBAAATAAAAAAAAAAAA&#10;AAAAAAAAAABbQ29udGVudF9UeXBlc10ueG1sUEsBAi0AFAAGAAgAAAAhAFr0LFu/AAAAFQEAAAsA&#10;AAAAAAAAAAAAAAAAHwEAAF9yZWxzLy5yZWxzUEsBAi0AFAAGAAgAAAAhAPtxbwPEAAAA2wAAAA8A&#10;AAAAAAAAAAAAAAAABwIAAGRycy9kb3ducmV2LnhtbFBLBQYAAAAAAwADALcAAAD4AgAAAAA=&#10;" strokecolor="#5b9bd5" strokeweight=".5pt"/>
                <v:shape id="连接符: 肘形 49" o:spid="_x0000_s1042" type="#_x0000_t34" style="position:absolute;left:32441;top:121;width:8264;height:2633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13HxgAAANsAAAAPAAAAZHJzL2Rvd25yZXYueG1sRI9Ba8JA&#10;FITvQv/D8gpeQt1UtC1pVqmi0IOXqof29si+ZNNm34bsGuO/7wqCx2FmvmHy5WAb0VPna8cKnicp&#10;COLC6ZorBcfD9ukNhA/IGhvHpOBCHpaLh1GOmXZn/qJ+HyoRIewzVGBCaDMpfWHIop+4ljh6pess&#10;hii7SuoOzxFuGzlN0xdpsea4YLCltaHib3+yCr77XXGc/WywPLz+nkzS1kmyuig1fhw+3kEEGsI9&#10;fGt/agXTOVy/xB8gF/8AAAD//wMAUEsBAi0AFAAGAAgAAAAhANvh9svuAAAAhQEAABMAAAAAAAAA&#10;AAAAAAAAAAAAAFtDb250ZW50X1R5cGVzXS54bWxQSwECLQAUAAYACAAAACEAWvQsW78AAAAVAQAA&#10;CwAAAAAAAAAAAAAAAAAfAQAAX3JlbHMvLnJlbHNQSwECLQAUAAYACAAAACEAqItdx8YAAADbAAAA&#10;DwAAAAAAAAAAAAAAAAAHAgAAZHJzL2Rvd25yZXYueG1sUEsFBgAAAAADAAMAtwAAAPoCAAAAAA==&#10;" strokecolor="#5b9bd5" strokeweight=".5pt"/>
                <v:shape id="连接符: 肘形 50" o:spid="_x0000_s1043" type="#_x0000_t34" style="position:absolute;left:28668;top:3895;width:8261;height:1878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cOwxQAAANsAAAAPAAAAZHJzL2Rvd25yZXYueG1sRI9Pi8Iw&#10;FMTvgt8hvIW9FE1XRJdqFHfZBQ9e/HNYb4/m2dRtXkoTa/32RhA8DjPzG2a+7GwlWmp86VjBxzAF&#10;QZw7XXKh4LD/HXyC8AFZY+WYFNzIw3LR780x0+7KW2p3oRARwj5DBSaEOpPS54Ys+qGriaN3co3F&#10;EGVTSN3gNcJtJUdpOpEWS44LBmv6NpT/7y5WwV+7yQ/j4w+e9tPzxSR1mSRfN6Xe37rVDESgLrzC&#10;z/ZaKxhN4PEl/gC5uAMAAP//AwBQSwECLQAUAAYACAAAACEA2+H2y+4AAACFAQAAEwAAAAAAAAAA&#10;AAAAAAAAAAAAW0NvbnRlbnRfVHlwZXNdLnhtbFBLAQItABQABgAIAAAAIQBa9CxbvwAAABUBAAAL&#10;AAAAAAAAAAAAAAAAAB8BAABfcmVscy8ucmVsc1BLAQItABQABgAIAAAAIQBYWcOwxQAAANsAAAAP&#10;AAAAAAAAAAAAAAAAAAcCAABkcnMvZG93bnJldi54bWxQSwUGAAAAAAMAAwC3AAAA+QIAAAAA&#10;" strokecolor="#5b9bd5" strokeweight=".5pt"/>
                <v:line id="直接连接符 51" o:spid="_x0000_s1044" style="position:absolute;visibility:visible;mso-wrap-style:square" from="23420,11158" to="34814,11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qy2xQAAANsAAAAPAAAAZHJzL2Rvd25yZXYueG1sRI9Ba8JA&#10;FITvQv/D8gq96aZSNEY3QQqFQIRi1IO3R/Y1G5p9G7JbTf99t1DocZiZb5hdMdle3Gj0nWMFz4sE&#10;BHHjdMetgvPpbZ6C8AFZY++YFHyThyJ/mO0w0+7OR7rVoRURwj5DBSaEIZPSN4Ys+oUbiKP34UaL&#10;IcqxlXrEe4TbXi6TZCUtdhwXDA70aqj5rL+sgsN7NZRmf2GZ1tWmuq7Kg+1flHp6nPZbEIGm8B/+&#10;a5dawXINv1/iD5D5DwAAAP//AwBQSwECLQAUAAYACAAAACEA2+H2y+4AAACFAQAAEwAAAAAAAAAA&#10;AAAAAAAAAAAAW0NvbnRlbnRfVHlwZXNdLnhtbFBLAQItABQABgAIAAAAIQBa9CxbvwAAABUBAAAL&#10;AAAAAAAAAAAAAAAAAB8BAABfcmVscy8ucmVsc1BLAQItABQABgAIAAAAIQDkiqy2xQAAANsAAAAP&#10;AAAAAAAAAAAAAAAAAAcCAABkcnMvZG93bnJldi54bWxQSwUGAAAAAAMAAwC3AAAA+QIAAAAA&#10;" strokecolor="#5b9bd5" strokeweight=".5pt">
                  <v:stroke joinstyle="miter"/>
                </v:line>
                <w10:wrap type="topAndBottom"/>
              </v:group>
            </w:pict>
          </mc:Fallback>
        </mc:AlternateContent>
      </w:r>
    </w:p>
    <w:p w14:paraId="52FA0481" w14:textId="75B8DA74" w:rsidR="00274F0A" w:rsidRPr="00274F0A" w:rsidRDefault="00274F0A" w:rsidP="00FB198F">
      <w:pPr>
        <w:pStyle w:val="a7"/>
        <w:numPr>
          <w:ilvl w:val="1"/>
          <w:numId w:val="10"/>
        </w:numPr>
        <w:spacing w:line="360" w:lineRule="auto"/>
        <w:ind w:firstLineChars="0"/>
        <w:outlineLvl w:val="1"/>
        <w:rPr>
          <w:rFonts w:ascii="Times New Roman" w:eastAsia="宋体" w:hAnsi="Times New Roman" w:cs="Times New Roman"/>
          <w:b/>
          <w:bCs/>
          <w:sz w:val="24"/>
          <w:szCs w:val="24"/>
        </w:rPr>
      </w:pPr>
      <w:bookmarkStart w:id="5" w:name="_Toc126137224"/>
      <w:r w:rsidRPr="00274F0A">
        <w:rPr>
          <w:rFonts w:ascii="Times New Roman" w:eastAsia="宋体" w:hAnsi="Times New Roman" w:cs="Times New Roman" w:hint="eastAsia"/>
          <w:b/>
          <w:bCs/>
          <w:sz w:val="24"/>
          <w:szCs w:val="24"/>
        </w:rPr>
        <w:t>供应链尽职管理政策</w:t>
      </w:r>
      <w:bookmarkEnd w:id="5"/>
    </w:p>
    <w:p w14:paraId="33DF2839" w14:textId="4DD2B689" w:rsidR="0033065C" w:rsidRPr="007E58B2" w:rsidRDefault="0033065C" w:rsidP="007E58B2">
      <w:pPr>
        <w:spacing w:line="360" w:lineRule="auto"/>
        <w:ind w:leftChars="135" w:left="283" w:firstLineChars="200" w:firstLine="480"/>
        <w:rPr>
          <w:rFonts w:ascii="Times New Roman" w:eastAsia="宋体" w:hAnsi="Times New Roman" w:cs="Times New Roman"/>
          <w:sz w:val="24"/>
          <w:szCs w:val="24"/>
        </w:rPr>
      </w:pPr>
      <w:r w:rsidRPr="007E58B2">
        <w:rPr>
          <w:rFonts w:ascii="Times New Roman" w:eastAsia="宋体" w:hAnsi="Times New Roman" w:cs="Times New Roman"/>
          <w:sz w:val="24"/>
          <w:szCs w:val="24"/>
        </w:rPr>
        <w:t>认识到在高风险区域从事矿产开采、交易、处理、出口存在可能形成重大负面影响的风险</w:t>
      </w:r>
      <w:r w:rsidR="00274F0A">
        <w:rPr>
          <w:rFonts w:ascii="Times New Roman" w:eastAsia="宋体" w:hAnsi="Times New Roman" w:cs="Times New Roman" w:hint="eastAsia"/>
          <w:sz w:val="24"/>
          <w:szCs w:val="24"/>
        </w:rPr>
        <w:t>，</w:t>
      </w:r>
      <w:r w:rsidRPr="007E58B2">
        <w:rPr>
          <w:rFonts w:ascii="Times New Roman" w:eastAsia="宋体" w:hAnsi="Times New Roman" w:cs="Times New Roman"/>
          <w:sz w:val="24"/>
          <w:szCs w:val="24"/>
        </w:rPr>
        <w:t>并认识到企业有尊重人权、不对社会产生负面影响的义务，本公司按照《</w:t>
      </w:r>
      <w:r w:rsidRPr="007E58B2">
        <w:rPr>
          <w:rFonts w:ascii="Times New Roman" w:eastAsia="宋体" w:hAnsi="Times New Roman" w:cs="Times New Roman"/>
          <w:sz w:val="24"/>
          <w:szCs w:val="24"/>
        </w:rPr>
        <w:t>OECD</w:t>
      </w:r>
      <w:r w:rsidRPr="007E58B2">
        <w:rPr>
          <w:rFonts w:ascii="Times New Roman" w:eastAsia="宋体" w:hAnsi="Times New Roman" w:cs="Times New Roman"/>
          <w:sz w:val="24"/>
          <w:szCs w:val="24"/>
        </w:rPr>
        <w:t>指南》的要求，制订了供应链</w:t>
      </w:r>
      <w:r w:rsidR="00274F0A">
        <w:rPr>
          <w:rFonts w:ascii="Times New Roman" w:eastAsia="宋体" w:hAnsi="Times New Roman" w:cs="Times New Roman" w:hint="eastAsia"/>
          <w:sz w:val="24"/>
          <w:szCs w:val="24"/>
        </w:rPr>
        <w:t>尽职</w:t>
      </w:r>
      <w:r w:rsidRPr="007E58B2">
        <w:rPr>
          <w:rFonts w:ascii="Times New Roman" w:eastAsia="宋体" w:hAnsi="Times New Roman" w:cs="Times New Roman"/>
          <w:sz w:val="24"/>
          <w:szCs w:val="24"/>
        </w:rPr>
        <w:t>管理政策。本公司将广泛传播该政策，并将负责任采购纳入对供应商的日常管理中。该政策已在公司官网公开，请参阅。</w:t>
      </w:r>
    </w:p>
    <w:p w14:paraId="2A3DB1AA" w14:textId="29D92189" w:rsidR="0033065C" w:rsidRPr="007E58B2" w:rsidRDefault="0033065C" w:rsidP="007E58B2">
      <w:pPr>
        <w:spacing w:line="360" w:lineRule="auto"/>
        <w:ind w:leftChars="135" w:left="283" w:firstLineChars="200" w:firstLine="480"/>
        <w:rPr>
          <w:rFonts w:ascii="Times New Roman" w:eastAsia="宋体" w:hAnsi="Times New Roman" w:cs="Times New Roman"/>
          <w:sz w:val="24"/>
          <w:szCs w:val="24"/>
        </w:rPr>
      </w:pPr>
    </w:p>
    <w:p w14:paraId="607EE993" w14:textId="239F4907" w:rsidR="00274F0A" w:rsidRPr="00274F0A" w:rsidRDefault="00530A1B" w:rsidP="00FB198F">
      <w:pPr>
        <w:pStyle w:val="a7"/>
        <w:numPr>
          <w:ilvl w:val="1"/>
          <w:numId w:val="10"/>
        </w:numPr>
        <w:spacing w:line="360" w:lineRule="auto"/>
        <w:ind w:firstLineChars="0"/>
        <w:outlineLvl w:val="1"/>
        <w:rPr>
          <w:rFonts w:ascii="Times New Roman" w:eastAsia="宋体" w:hAnsi="Times New Roman" w:cs="Times New Roman"/>
          <w:b/>
          <w:bCs/>
          <w:sz w:val="24"/>
          <w:szCs w:val="24"/>
        </w:rPr>
      </w:pPr>
      <w:bookmarkStart w:id="6" w:name="_Toc126137225"/>
      <w:r w:rsidRPr="00530A1B">
        <w:rPr>
          <w:rFonts w:ascii="Times New Roman" w:eastAsia="宋体" w:hAnsi="Times New Roman" w:cs="Times New Roman" w:hint="eastAsia"/>
          <w:b/>
          <w:bCs/>
          <w:sz w:val="24"/>
          <w:szCs w:val="24"/>
        </w:rPr>
        <w:lastRenderedPageBreak/>
        <w:t>供应商参与</w:t>
      </w:r>
      <w:bookmarkEnd w:id="6"/>
    </w:p>
    <w:p w14:paraId="681130A6" w14:textId="519A78A5" w:rsidR="0033065C" w:rsidRDefault="0033065C" w:rsidP="007E58B2">
      <w:pPr>
        <w:spacing w:line="360" w:lineRule="auto"/>
        <w:ind w:leftChars="135" w:left="283" w:firstLineChars="200" w:firstLine="480"/>
        <w:rPr>
          <w:rFonts w:ascii="Times New Roman" w:eastAsia="宋体" w:hAnsi="Times New Roman" w:cs="Times New Roman"/>
          <w:sz w:val="24"/>
          <w:szCs w:val="24"/>
        </w:rPr>
      </w:pPr>
      <w:r w:rsidRPr="007E58B2">
        <w:rPr>
          <w:rFonts w:ascii="Times New Roman" w:eastAsia="宋体" w:hAnsi="Times New Roman" w:cs="Times New Roman"/>
          <w:sz w:val="24"/>
          <w:szCs w:val="24"/>
        </w:rPr>
        <w:t>作为本公司供应链的一部分，矿产产品相关供应商是供应</w:t>
      </w:r>
      <w:proofErr w:type="gramStart"/>
      <w:r w:rsidRPr="007E58B2">
        <w:rPr>
          <w:rFonts w:ascii="Times New Roman" w:eastAsia="宋体" w:hAnsi="Times New Roman" w:cs="Times New Roman"/>
          <w:sz w:val="24"/>
          <w:szCs w:val="24"/>
        </w:rPr>
        <w:t>链治理</w:t>
      </w:r>
      <w:proofErr w:type="gramEnd"/>
      <w:r w:rsidRPr="007E58B2">
        <w:rPr>
          <w:rFonts w:ascii="Times New Roman" w:eastAsia="宋体" w:hAnsi="Times New Roman" w:cs="Times New Roman"/>
          <w:sz w:val="24"/>
          <w:szCs w:val="24"/>
        </w:rPr>
        <w:t>的重要环节。本公司希望所有供应商遵守相关国际法律法规和行业要求，提升自身经营活动的合规程度，加强供应链</w:t>
      </w:r>
      <w:r w:rsidR="00274F0A">
        <w:rPr>
          <w:rFonts w:ascii="Times New Roman" w:eastAsia="宋体" w:hAnsi="Times New Roman" w:cs="Times New Roman" w:hint="eastAsia"/>
          <w:sz w:val="24"/>
          <w:szCs w:val="24"/>
        </w:rPr>
        <w:t>尽职</w:t>
      </w:r>
      <w:r w:rsidRPr="007E58B2">
        <w:rPr>
          <w:rFonts w:ascii="Times New Roman" w:eastAsia="宋体" w:hAnsi="Times New Roman" w:cs="Times New Roman"/>
          <w:sz w:val="24"/>
          <w:szCs w:val="24"/>
        </w:rPr>
        <w:t>管理，</w:t>
      </w:r>
      <w:r w:rsidR="00530A1B" w:rsidRPr="00530A1B">
        <w:rPr>
          <w:rFonts w:ascii="Times New Roman" w:eastAsia="宋体" w:hAnsi="Times New Roman" w:cs="Times New Roman" w:hint="eastAsia"/>
          <w:sz w:val="24"/>
          <w:szCs w:val="24"/>
        </w:rPr>
        <w:t>识别、</w:t>
      </w:r>
      <w:r w:rsidR="00530A1B" w:rsidRPr="00530A1B">
        <w:rPr>
          <w:rFonts w:ascii="Times New Roman" w:eastAsia="宋体" w:hAnsi="Times New Roman" w:cs="Times New Roman"/>
          <w:sz w:val="24"/>
          <w:szCs w:val="24"/>
        </w:rPr>
        <w:t xml:space="preserve"> </w:t>
      </w:r>
      <w:r w:rsidR="00530A1B" w:rsidRPr="00530A1B">
        <w:rPr>
          <w:rFonts w:ascii="Times New Roman" w:eastAsia="宋体" w:hAnsi="Times New Roman" w:cs="Times New Roman"/>
          <w:sz w:val="24"/>
          <w:szCs w:val="24"/>
        </w:rPr>
        <w:t>评估供应链的风险，并采取风险缓解措施从而降低风险</w:t>
      </w:r>
      <w:r w:rsidRPr="007E58B2">
        <w:rPr>
          <w:rFonts w:ascii="Times New Roman" w:eastAsia="宋体" w:hAnsi="Times New Roman" w:cs="Times New Roman"/>
          <w:sz w:val="24"/>
          <w:szCs w:val="24"/>
        </w:rPr>
        <w:t>。为此，本公司制定了供应商行为准则和供应商行为标准，从人权、透明度、环境保护和职业健康安全等方面对供应商提出要求，并要求供应商把这些内容传达给他们的供应商。</w:t>
      </w:r>
    </w:p>
    <w:p w14:paraId="4233EE80" w14:textId="796349F9" w:rsidR="00274F0A" w:rsidRPr="00274F0A" w:rsidRDefault="00274F0A" w:rsidP="00FB198F">
      <w:pPr>
        <w:pStyle w:val="a7"/>
        <w:numPr>
          <w:ilvl w:val="1"/>
          <w:numId w:val="10"/>
        </w:numPr>
        <w:spacing w:line="360" w:lineRule="auto"/>
        <w:ind w:firstLineChars="0"/>
        <w:outlineLvl w:val="1"/>
        <w:rPr>
          <w:rFonts w:ascii="Times New Roman" w:eastAsia="宋体" w:hAnsi="Times New Roman" w:cs="Times New Roman"/>
          <w:b/>
          <w:bCs/>
          <w:sz w:val="24"/>
          <w:szCs w:val="24"/>
        </w:rPr>
      </w:pPr>
      <w:bookmarkStart w:id="7" w:name="_Toc126137226"/>
      <w:r>
        <w:rPr>
          <w:rFonts w:ascii="Times New Roman" w:eastAsia="宋体" w:hAnsi="Times New Roman" w:cs="Times New Roman" w:hint="eastAsia"/>
          <w:b/>
          <w:bCs/>
          <w:sz w:val="24"/>
          <w:szCs w:val="24"/>
        </w:rPr>
        <w:t>记录保存体系</w:t>
      </w:r>
      <w:bookmarkEnd w:id="7"/>
    </w:p>
    <w:p w14:paraId="3405947E" w14:textId="7119C77F" w:rsidR="00EF3FD7" w:rsidRDefault="00EF3FD7" w:rsidP="007E58B2">
      <w:pPr>
        <w:spacing w:line="360" w:lineRule="auto"/>
        <w:ind w:leftChars="135" w:left="283" w:firstLineChars="200" w:firstLine="480"/>
        <w:rPr>
          <w:rFonts w:ascii="Times New Roman" w:eastAsia="宋体" w:hAnsi="Times New Roman" w:cs="Times New Roman"/>
          <w:sz w:val="24"/>
          <w:szCs w:val="24"/>
        </w:rPr>
      </w:pPr>
      <w:r w:rsidRPr="007E58B2">
        <w:rPr>
          <w:rFonts w:ascii="Times New Roman" w:eastAsia="宋体" w:hAnsi="Times New Roman" w:cs="Times New Roman"/>
          <w:sz w:val="24"/>
          <w:szCs w:val="24"/>
        </w:rPr>
        <w:t>根据《</w:t>
      </w:r>
      <w:r w:rsidRPr="007E58B2">
        <w:rPr>
          <w:rFonts w:ascii="Times New Roman" w:eastAsia="宋体" w:hAnsi="Times New Roman" w:cs="Times New Roman"/>
          <w:sz w:val="24"/>
          <w:szCs w:val="24"/>
        </w:rPr>
        <w:t>OECD</w:t>
      </w:r>
      <w:r w:rsidRPr="007E58B2">
        <w:rPr>
          <w:rFonts w:ascii="Times New Roman" w:eastAsia="宋体" w:hAnsi="Times New Roman" w:cs="Times New Roman"/>
          <w:sz w:val="24"/>
          <w:szCs w:val="24"/>
        </w:rPr>
        <w:t>指南》的要求，公司与供应链</w:t>
      </w:r>
      <w:r w:rsidR="00274F0A">
        <w:rPr>
          <w:rFonts w:ascii="Times New Roman" w:eastAsia="宋体" w:hAnsi="Times New Roman" w:cs="Times New Roman" w:hint="eastAsia"/>
          <w:sz w:val="24"/>
          <w:szCs w:val="24"/>
        </w:rPr>
        <w:t>尽职</w:t>
      </w:r>
      <w:r w:rsidRPr="007E58B2">
        <w:rPr>
          <w:rFonts w:ascii="Times New Roman" w:eastAsia="宋体" w:hAnsi="Times New Roman" w:cs="Times New Roman"/>
          <w:sz w:val="24"/>
          <w:szCs w:val="24"/>
        </w:rPr>
        <w:t>管理相关活动的文件记录至少保留五年，与供应商相关的资质文件、沟通记录都定期更新并建档保存。</w:t>
      </w:r>
    </w:p>
    <w:p w14:paraId="01FBA60D" w14:textId="4E27DFB8" w:rsidR="00274F0A" w:rsidRPr="00274F0A" w:rsidRDefault="00274F0A" w:rsidP="00FB198F">
      <w:pPr>
        <w:pStyle w:val="a7"/>
        <w:numPr>
          <w:ilvl w:val="1"/>
          <w:numId w:val="10"/>
        </w:numPr>
        <w:spacing w:line="360" w:lineRule="auto"/>
        <w:ind w:firstLineChars="0"/>
        <w:outlineLvl w:val="1"/>
        <w:rPr>
          <w:rFonts w:ascii="Times New Roman" w:eastAsia="宋体" w:hAnsi="Times New Roman" w:cs="Times New Roman"/>
          <w:b/>
          <w:bCs/>
          <w:sz w:val="24"/>
          <w:szCs w:val="24"/>
        </w:rPr>
      </w:pPr>
      <w:bookmarkStart w:id="8" w:name="_Toc126137227"/>
      <w:r>
        <w:rPr>
          <w:rFonts w:ascii="Times New Roman" w:eastAsia="宋体" w:hAnsi="Times New Roman" w:cs="Times New Roman" w:hint="eastAsia"/>
          <w:b/>
          <w:bCs/>
          <w:sz w:val="24"/>
          <w:szCs w:val="24"/>
        </w:rPr>
        <w:t>利益相关方的沟通</w:t>
      </w:r>
      <w:bookmarkEnd w:id="8"/>
    </w:p>
    <w:p w14:paraId="34C16FE1" w14:textId="06F7E75F" w:rsidR="005207BE" w:rsidRDefault="005207BE" w:rsidP="007E58B2">
      <w:pPr>
        <w:spacing w:line="360" w:lineRule="auto"/>
        <w:ind w:leftChars="135" w:left="283" w:firstLineChars="200" w:firstLine="480"/>
        <w:rPr>
          <w:rFonts w:ascii="Times New Roman" w:eastAsia="宋体" w:hAnsi="Times New Roman" w:cs="Times New Roman"/>
          <w:sz w:val="24"/>
          <w:szCs w:val="24"/>
        </w:rPr>
      </w:pPr>
      <w:r w:rsidRPr="007E58B2">
        <w:rPr>
          <w:rFonts w:ascii="Times New Roman" w:eastAsia="宋体" w:hAnsi="Times New Roman" w:cs="Times New Roman"/>
          <w:sz w:val="24"/>
          <w:szCs w:val="24"/>
        </w:rPr>
        <w:t>本公司不仅与上游供应</w:t>
      </w:r>
      <w:proofErr w:type="gramStart"/>
      <w:r w:rsidRPr="007E58B2">
        <w:rPr>
          <w:rFonts w:ascii="Times New Roman" w:eastAsia="宋体" w:hAnsi="Times New Roman" w:cs="Times New Roman"/>
          <w:sz w:val="24"/>
          <w:szCs w:val="24"/>
        </w:rPr>
        <w:t>商保持</w:t>
      </w:r>
      <w:proofErr w:type="gramEnd"/>
      <w:r w:rsidRPr="007E58B2">
        <w:rPr>
          <w:rFonts w:ascii="Times New Roman" w:eastAsia="宋体" w:hAnsi="Times New Roman" w:cs="Times New Roman"/>
          <w:sz w:val="24"/>
          <w:szCs w:val="24"/>
        </w:rPr>
        <w:t>良好沟通，也积极配合下游客户对公司的供应链尽责管理开展的调查，确保本公司的采购是</w:t>
      </w:r>
      <w:r w:rsidR="00DF0112" w:rsidRPr="00DF0112">
        <w:rPr>
          <w:rFonts w:ascii="Times New Roman" w:eastAsia="宋体" w:hAnsi="Times New Roman" w:cs="Times New Roman" w:hint="eastAsia"/>
          <w:sz w:val="24"/>
          <w:szCs w:val="24"/>
        </w:rPr>
        <w:t>来源于低风险的回收料，比如</w:t>
      </w:r>
      <w:r w:rsidRPr="007E58B2">
        <w:rPr>
          <w:rFonts w:ascii="Times New Roman" w:eastAsia="宋体" w:hAnsi="Times New Roman" w:cs="Times New Roman"/>
          <w:sz w:val="24"/>
          <w:szCs w:val="24"/>
        </w:rPr>
        <w:t>退役动力电池、消费类电池</w:t>
      </w:r>
      <w:proofErr w:type="gramStart"/>
      <w:r w:rsidRPr="007E58B2">
        <w:rPr>
          <w:rFonts w:ascii="Times New Roman" w:eastAsia="宋体" w:hAnsi="Times New Roman" w:cs="Times New Roman"/>
          <w:sz w:val="24"/>
          <w:szCs w:val="24"/>
        </w:rPr>
        <w:t>和废正负极</w:t>
      </w:r>
      <w:proofErr w:type="gramEnd"/>
      <w:r w:rsidRPr="007E58B2">
        <w:rPr>
          <w:rFonts w:ascii="Times New Roman" w:eastAsia="宋体" w:hAnsi="Times New Roman" w:cs="Times New Roman"/>
          <w:sz w:val="24"/>
          <w:szCs w:val="24"/>
        </w:rPr>
        <w:t>片</w:t>
      </w:r>
      <w:r w:rsidR="00DB0502" w:rsidRPr="007E58B2">
        <w:rPr>
          <w:rFonts w:ascii="Times New Roman" w:eastAsia="宋体" w:hAnsi="Times New Roman" w:cs="Times New Roman"/>
          <w:sz w:val="24"/>
          <w:szCs w:val="24"/>
        </w:rPr>
        <w:t>。</w:t>
      </w:r>
    </w:p>
    <w:p w14:paraId="62ACF297" w14:textId="0099C5F6" w:rsidR="00274F0A" w:rsidRPr="00274F0A" w:rsidRDefault="00274F0A" w:rsidP="00FB198F">
      <w:pPr>
        <w:pStyle w:val="a7"/>
        <w:numPr>
          <w:ilvl w:val="1"/>
          <w:numId w:val="10"/>
        </w:numPr>
        <w:spacing w:line="360" w:lineRule="auto"/>
        <w:ind w:firstLineChars="0"/>
        <w:outlineLvl w:val="1"/>
        <w:rPr>
          <w:rFonts w:ascii="Times New Roman" w:eastAsia="宋体" w:hAnsi="Times New Roman" w:cs="Times New Roman"/>
          <w:b/>
          <w:bCs/>
          <w:sz w:val="24"/>
          <w:szCs w:val="24"/>
        </w:rPr>
      </w:pPr>
      <w:bookmarkStart w:id="9" w:name="_Toc126137228"/>
      <w:r>
        <w:rPr>
          <w:rFonts w:ascii="Times New Roman" w:eastAsia="宋体" w:hAnsi="Times New Roman" w:cs="Times New Roman" w:hint="eastAsia"/>
          <w:b/>
          <w:bCs/>
          <w:sz w:val="24"/>
          <w:szCs w:val="24"/>
        </w:rPr>
        <w:t>申诉机制</w:t>
      </w:r>
      <w:bookmarkEnd w:id="9"/>
    </w:p>
    <w:p w14:paraId="238FDEF4" w14:textId="75CD5997" w:rsidR="00594907" w:rsidRPr="007E58B2" w:rsidRDefault="00594907" w:rsidP="007E58B2">
      <w:pPr>
        <w:spacing w:line="360" w:lineRule="auto"/>
        <w:ind w:leftChars="135" w:left="283" w:firstLineChars="200" w:firstLine="480"/>
        <w:rPr>
          <w:rFonts w:ascii="Times New Roman" w:eastAsia="宋体" w:hAnsi="Times New Roman" w:cs="Times New Roman"/>
          <w:sz w:val="24"/>
          <w:szCs w:val="24"/>
        </w:rPr>
      </w:pPr>
      <w:r w:rsidRPr="007E58B2">
        <w:rPr>
          <w:rFonts w:ascii="Times New Roman" w:eastAsia="宋体" w:hAnsi="Times New Roman" w:cs="Times New Roman"/>
          <w:sz w:val="24"/>
          <w:szCs w:val="24"/>
        </w:rPr>
        <w:t>为了加强同受影响社区、供应链上下游企业、政府部门、非政府组织、媒体及其他相关各方的沟通与协作，及时、有效回应相关方关切，本公司本着</w:t>
      </w:r>
      <w:r w:rsidRPr="007E58B2">
        <w:rPr>
          <w:rFonts w:ascii="Times New Roman" w:eastAsia="宋体" w:hAnsi="Times New Roman" w:cs="Times New Roman"/>
          <w:sz w:val="24"/>
          <w:szCs w:val="24"/>
        </w:rPr>
        <w:t>“</w:t>
      </w:r>
      <w:r w:rsidRPr="007E58B2">
        <w:rPr>
          <w:rFonts w:ascii="Times New Roman" w:eastAsia="宋体" w:hAnsi="Times New Roman" w:cs="Times New Roman"/>
          <w:sz w:val="24"/>
          <w:szCs w:val="24"/>
        </w:rPr>
        <w:t>诚实、守信、责任</w:t>
      </w:r>
      <w:r w:rsidRPr="007E58B2">
        <w:rPr>
          <w:rFonts w:ascii="Times New Roman" w:eastAsia="宋体" w:hAnsi="Times New Roman" w:cs="Times New Roman"/>
          <w:sz w:val="24"/>
          <w:szCs w:val="24"/>
        </w:rPr>
        <w:t>”</w:t>
      </w:r>
      <w:r w:rsidRPr="007E58B2">
        <w:rPr>
          <w:rFonts w:ascii="Times New Roman" w:eastAsia="宋体" w:hAnsi="Times New Roman" w:cs="Times New Roman"/>
          <w:sz w:val="24"/>
          <w:szCs w:val="24"/>
        </w:rPr>
        <w:t>的原则专门建立供应链申诉机制，为持续提升公司供应链治理能力和信息透明度搭建对话和磋商平台。该机制已在公司官网公开。</w:t>
      </w:r>
    </w:p>
    <w:p w14:paraId="13CD1156" w14:textId="4A37737C" w:rsidR="00594907" w:rsidRPr="007E58B2" w:rsidRDefault="00594907" w:rsidP="007E58B2">
      <w:pPr>
        <w:spacing w:line="360" w:lineRule="auto"/>
        <w:ind w:leftChars="135" w:left="283" w:firstLineChars="200" w:firstLine="480"/>
        <w:rPr>
          <w:rFonts w:ascii="Times New Roman" w:eastAsia="宋体" w:hAnsi="Times New Roman" w:cs="Times New Roman"/>
          <w:sz w:val="24"/>
          <w:szCs w:val="24"/>
        </w:rPr>
      </w:pPr>
      <w:r w:rsidRPr="007E58B2">
        <w:rPr>
          <w:rFonts w:ascii="Times New Roman" w:eastAsia="宋体" w:hAnsi="Times New Roman" w:cs="Times New Roman"/>
          <w:sz w:val="24"/>
          <w:szCs w:val="24"/>
        </w:rPr>
        <w:t>供应链</w:t>
      </w:r>
      <w:r w:rsidR="00274F0A">
        <w:rPr>
          <w:rFonts w:ascii="Times New Roman" w:eastAsia="宋体" w:hAnsi="Times New Roman" w:cs="Times New Roman" w:hint="eastAsia"/>
          <w:sz w:val="24"/>
          <w:szCs w:val="24"/>
        </w:rPr>
        <w:t>尽职</w:t>
      </w:r>
      <w:r w:rsidRPr="007E58B2">
        <w:rPr>
          <w:rFonts w:ascii="Times New Roman" w:eastAsia="宋体" w:hAnsi="Times New Roman" w:cs="Times New Roman"/>
          <w:sz w:val="24"/>
          <w:szCs w:val="24"/>
        </w:rPr>
        <w:t>管理申诉机制的出发点是提升公司供应链治理能力，本公司鼓励基于客观事实的申诉，并切实保护申诉者权益，严禁打击报复申诉者，同时保证其知情权，即申诉是否有效以及最终处置结果等信息。</w:t>
      </w:r>
    </w:p>
    <w:p w14:paraId="625085B9" w14:textId="599A6A64" w:rsidR="00594907" w:rsidRPr="007E58B2" w:rsidRDefault="00594907" w:rsidP="007E58B2">
      <w:pPr>
        <w:spacing w:line="360" w:lineRule="auto"/>
        <w:ind w:leftChars="135" w:left="283" w:firstLineChars="200" w:firstLine="480"/>
        <w:rPr>
          <w:rFonts w:ascii="Times New Roman" w:eastAsia="宋体" w:hAnsi="Times New Roman" w:cs="Times New Roman"/>
          <w:sz w:val="24"/>
          <w:szCs w:val="24"/>
        </w:rPr>
      </w:pPr>
      <w:r w:rsidRPr="007E58B2">
        <w:rPr>
          <w:rFonts w:ascii="Times New Roman" w:eastAsia="宋体" w:hAnsi="Times New Roman" w:cs="Times New Roman"/>
          <w:sz w:val="24"/>
          <w:szCs w:val="24"/>
        </w:rPr>
        <w:t>如您有任何申诉事项，请参考《供应链管理申诉机制》，填写申诉单，并优先以邮件或信函的方式发送至本公司事务部。其他形式的申诉可能会影响受理的取证确认。我们将及时分析、核查和处理，并反馈相关处理结果。</w:t>
      </w:r>
    </w:p>
    <w:p w14:paraId="0274B469" w14:textId="4B08174B" w:rsidR="00594907" w:rsidRPr="007E58B2" w:rsidRDefault="007F32E4" w:rsidP="007E58B2">
      <w:pPr>
        <w:spacing w:line="360" w:lineRule="auto"/>
        <w:ind w:leftChars="135" w:left="283"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申诉</w:t>
      </w:r>
      <w:r w:rsidR="00594907" w:rsidRPr="007E58B2">
        <w:rPr>
          <w:rFonts w:ascii="Times New Roman" w:eastAsia="宋体" w:hAnsi="Times New Roman" w:cs="Times New Roman"/>
          <w:sz w:val="24"/>
          <w:szCs w:val="24"/>
        </w:rPr>
        <w:t>受理专用邮箱：</w:t>
      </w:r>
      <w:r w:rsidR="00594907" w:rsidRPr="007E58B2">
        <w:rPr>
          <w:rFonts w:ascii="Times New Roman" w:eastAsia="宋体" w:hAnsi="Times New Roman" w:cs="Times New Roman"/>
          <w:sz w:val="24"/>
          <w:szCs w:val="24"/>
        </w:rPr>
        <w:t>csr@ruicycle.com</w:t>
      </w:r>
    </w:p>
    <w:p w14:paraId="08A9561B" w14:textId="7E02F406" w:rsidR="00594907" w:rsidRDefault="00594907" w:rsidP="007E58B2">
      <w:pPr>
        <w:spacing w:line="360" w:lineRule="auto"/>
        <w:ind w:leftChars="135" w:left="283" w:firstLineChars="200" w:firstLine="480"/>
        <w:rPr>
          <w:rFonts w:ascii="Times New Roman" w:eastAsia="宋体" w:hAnsi="Times New Roman" w:cs="Times New Roman"/>
          <w:sz w:val="24"/>
          <w:szCs w:val="24"/>
        </w:rPr>
      </w:pPr>
      <w:r w:rsidRPr="007E58B2">
        <w:rPr>
          <w:rFonts w:ascii="Times New Roman" w:eastAsia="宋体" w:hAnsi="Times New Roman" w:cs="Times New Roman"/>
          <w:sz w:val="24"/>
          <w:szCs w:val="24"/>
        </w:rPr>
        <w:t>信函收件地址</w:t>
      </w:r>
      <w:r w:rsidRPr="007E58B2">
        <w:rPr>
          <w:rFonts w:ascii="Times New Roman" w:eastAsia="宋体" w:hAnsi="Times New Roman" w:cs="Times New Roman"/>
          <w:sz w:val="24"/>
          <w:szCs w:val="24"/>
        </w:rPr>
        <w:t>/</w:t>
      </w:r>
      <w:r w:rsidRPr="007E58B2">
        <w:rPr>
          <w:rFonts w:ascii="Times New Roman" w:eastAsia="宋体" w:hAnsi="Times New Roman" w:cs="Times New Roman"/>
          <w:sz w:val="24"/>
          <w:szCs w:val="24"/>
        </w:rPr>
        <w:t>人：</w:t>
      </w:r>
      <w:r w:rsidR="00274F0A">
        <w:rPr>
          <w:rFonts w:ascii="Times New Roman" w:eastAsia="宋体" w:hAnsi="Times New Roman" w:cs="Times New Roman" w:hint="eastAsia"/>
          <w:sz w:val="24"/>
          <w:szCs w:val="24"/>
        </w:rPr>
        <w:t>深圳市福田区卓越世纪中心</w:t>
      </w:r>
      <w:r w:rsidR="00274F0A">
        <w:rPr>
          <w:rFonts w:ascii="Times New Roman" w:eastAsia="宋体" w:hAnsi="Times New Roman" w:cs="Times New Roman" w:hint="eastAsia"/>
          <w:sz w:val="24"/>
          <w:szCs w:val="24"/>
        </w:rPr>
        <w:t>4</w:t>
      </w:r>
      <w:r w:rsidR="00274F0A">
        <w:rPr>
          <w:rFonts w:ascii="Times New Roman" w:eastAsia="宋体" w:hAnsi="Times New Roman" w:cs="Times New Roman" w:hint="eastAsia"/>
          <w:sz w:val="24"/>
          <w:szCs w:val="24"/>
        </w:rPr>
        <w:t>号楼</w:t>
      </w:r>
      <w:r w:rsidR="00274F0A">
        <w:rPr>
          <w:rFonts w:ascii="Times New Roman" w:eastAsia="宋体" w:hAnsi="Times New Roman" w:cs="Times New Roman" w:hint="eastAsia"/>
          <w:sz w:val="24"/>
          <w:szCs w:val="24"/>
        </w:rPr>
        <w:t>1</w:t>
      </w:r>
      <w:r w:rsidR="00274F0A">
        <w:rPr>
          <w:rFonts w:ascii="Times New Roman" w:eastAsia="宋体" w:hAnsi="Times New Roman" w:cs="Times New Roman"/>
          <w:sz w:val="24"/>
          <w:szCs w:val="24"/>
        </w:rPr>
        <w:t>209</w:t>
      </w:r>
      <w:r w:rsidRPr="007E58B2">
        <w:rPr>
          <w:rFonts w:ascii="Times New Roman" w:eastAsia="宋体" w:hAnsi="Times New Roman" w:cs="Times New Roman"/>
          <w:sz w:val="24"/>
          <w:szCs w:val="24"/>
        </w:rPr>
        <w:t>，</w:t>
      </w:r>
      <w:r w:rsidR="00274F0A">
        <w:rPr>
          <w:rFonts w:ascii="Times New Roman" w:eastAsia="宋体" w:hAnsi="Times New Roman" w:cs="Times New Roman" w:hint="eastAsia"/>
          <w:sz w:val="24"/>
          <w:szCs w:val="24"/>
        </w:rPr>
        <w:t>深圳</w:t>
      </w:r>
      <w:r w:rsidRPr="007E58B2">
        <w:rPr>
          <w:rFonts w:ascii="Times New Roman" w:eastAsia="宋体" w:hAnsi="Times New Roman" w:cs="Times New Roman"/>
          <w:sz w:val="24"/>
          <w:szCs w:val="24"/>
        </w:rPr>
        <w:t>市恒创睿能环保科技有限公司供应链管理办公室负责人</w:t>
      </w:r>
    </w:p>
    <w:p w14:paraId="711A09E6" w14:textId="28D4B972" w:rsidR="00FB198F" w:rsidRPr="00FB198F" w:rsidRDefault="00274F0A" w:rsidP="00CE375B">
      <w:pPr>
        <w:pStyle w:val="1"/>
        <w:numPr>
          <w:ilvl w:val="0"/>
          <w:numId w:val="12"/>
        </w:numPr>
        <w:spacing w:before="120" w:after="120" w:line="240" w:lineRule="auto"/>
        <w:rPr>
          <w:rFonts w:ascii="Times New Roman" w:eastAsia="宋体" w:hAnsi="Times New Roman" w:cs="Times New Roman"/>
          <w:sz w:val="28"/>
          <w:szCs w:val="28"/>
        </w:rPr>
      </w:pPr>
      <w:bookmarkStart w:id="10" w:name="_Toc126137229"/>
      <w:r w:rsidRPr="00FB198F">
        <w:rPr>
          <w:rFonts w:ascii="Times New Roman" w:eastAsia="宋体" w:hAnsi="Times New Roman" w:cs="Times New Roman"/>
          <w:sz w:val="28"/>
          <w:szCs w:val="28"/>
        </w:rPr>
        <w:lastRenderedPageBreak/>
        <w:t>供应链风险</w:t>
      </w:r>
      <w:r w:rsidR="00DA3E5D" w:rsidRPr="00FB198F">
        <w:rPr>
          <w:rFonts w:ascii="Times New Roman" w:eastAsia="宋体" w:hAnsi="Times New Roman" w:cs="Times New Roman"/>
          <w:sz w:val="28"/>
          <w:szCs w:val="28"/>
        </w:rPr>
        <w:t>管理</w:t>
      </w:r>
      <w:bookmarkStart w:id="11" w:name="_Toc123220350"/>
      <w:bookmarkEnd w:id="10"/>
      <w:bookmarkEnd w:id="11"/>
    </w:p>
    <w:p w14:paraId="643A5AF9" w14:textId="2F247822" w:rsidR="00274F0A" w:rsidRPr="00274F0A" w:rsidRDefault="00274F0A" w:rsidP="00CE375B">
      <w:pPr>
        <w:pStyle w:val="a7"/>
        <w:numPr>
          <w:ilvl w:val="1"/>
          <w:numId w:val="12"/>
        </w:numPr>
        <w:spacing w:line="360" w:lineRule="auto"/>
        <w:ind w:firstLineChars="0"/>
        <w:outlineLvl w:val="1"/>
        <w:rPr>
          <w:rFonts w:ascii="Times New Roman" w:eastAsia="宋体" w:hAnsi="Times New Roman" w:cs="Times New Roman"/>
          <w:b/>
          <w:bCs/>
          <w:sz w:val="24"/>
          <w:szCs w:val="24"/>
        </w:rPr>
      </w:pPr>
      <w:bookmarkStart w:id="12" w:name="_Toc126137230"/>
      <w:r>
        <w:rPr>
          <w:rFonts w:ascii="Times New Roman" w:eastAsia="宋体" w:hAnsi="Times New Roman" w:cs="Times New Roman" w:hint="eastAsia"/>
          <w:b/>
          <w:bCs/>
          <w:sz w:val="24"/>
          <w:szCs w:val="24"/>
        </w:rPr>
        <w:t>内控与透明的体系</w:t>
      </w:r>
      <w:bookmarkEnd w:id="12"/>
    </w:p>
    <w:p w14:paraId="0888A802" w14:textId="481CFC32" w:rsidR="00566FC0" w:rsidRPr="007E58B2" w:rsidRDefault="00566FC0" w:rsidP="007E58B2">
      <w:pPr>
        <w:spacing w:line="360" w:lineRule="auto"/>
        <w:ind w:leftChars="135" w:left="283" w:firstLineChars="200" w:firstLine="480"/>
        <w:rPr>
          <w:rFonts w:ascii="Times New Roman" w:eastAsia="宋体" w:hAnsi="Times New Roman" w:cs="Times New Roman"/>
          <w:sz w:val="24"/>
          <w:szCs w:val="24"/>
        </w:rPr>
      </w:pPr>
      <w:r w:rsidRPr="007E58B2">
        <w:rPr>
          <w:rFonts w:ascii="Times New Roman" w:eastAsia="宋体" w:hAnsi="Times New Roman" w:cs="Times New Roman"/>
          <w:sz w:val="24"/>
          <w:szCs w:val="24"/>
        </w:rPr>
        <w:t>本公司使用</w:t>
      </w:r>
      <w:r w:rsidRPr="007E58B2">
        <w:rPr>
          <w:rFonts w:ascii="Times New Roman" w:eastAsia="宋体" w:hAnsi="Times New Roman" w:cs="Times New Roman"/>
          <w:sz w:val="24"/>
          <w:szCs w:val="24"/>
        </w:rPr>
        <w:t>ERP</w:t>
      </w:r>
      <w:r w:rsidRPr="007E58B2">
        <w:rPr>
          <w:rFonts w:ascii="Times New Roman" w:eastAsia="宋体" w:hAnsi="Times New Roman" w:cs="Times New Roman"/>
          <w:sz w:val="24"/>
          <w:szCs w:val="24"/>
        </w:rPr>
        <w:t>系统管控内部物料。</w:t>
      </w:r>
      <w:r w:rsidRPr="007E58B2">
        <w:rPr>
          <w:rFonts w:ascii="Times New Roman" w:eastAsia="宋体" w:hAnsi="Times New Roman" w:cs="Times New Roman"/>
          <w:sz w:val="24"/>
          <w:szCs w:val="24"/>
        </w:rPr>
        <w:t>ERP</w:t>
      </w:r>
      <w:r w:rsidRPr="007E58B2">
        <w:rPr>
          <w:rFonts w:ascii="Times New Roman" w:eastAsia="宋体" w:hAnsi="Times New Roman" w:cs="Times New Roman"/>
          <w:sz w:val="24"/>
          <w:szCs w:val="24"/>
        </w:rPr>
        <w:t>信息管理系统集成生产管理、财务管理、库存管理、物流管理、采购管理和销售管理等内容，涵盖供应链所有环节，记录从物料接收到成品出库之间所有活动数据，能够全面可靠地反映公司内部物料管理体系，提升物料管理体系的透明度，便于</w:t>
      </w:r>
      <w:r w:rsidR="00BD0B0E" w:rsidRPr="007E58B2">
        <w:rPr>
          <w:rFonts w:ascii="Times New Roman" w:eastAsia="宋体" w:hAnsi="Times New Roman" w:cs="Times New Roman"/>
          <w:sz w:val="24"/>
          <w:szCs w:val="24"/>
        </w:rPr>
        <w:t>本</w:t>
      </w:r>
      <w:r w:rsidRPr="007E58B2">
        <w:rPr>
          <w:rFonts w:ascii="Times New Roman" w:eastAsia="宋体" w:hAnsi="Times New Roman" w:cs="Times New Roman"/>
          <w:sz w:val="24"/>
          <w:szCs w:val="24"/>
        </w:rPr>
        <w:t>公司及时识别供应链中可能存在的风险。</w:t>
      </w:r>
    </w:p>
    <w:p w14:paraId="7CDC283A" w14:textId="6A129647" w:rsidR="00274F0A" w:rsidRPr="00274F0A" w:rsidRDefault="00274F0A" w:rsidP="00CE375B">
      <w:pPr>
        <w:pStyle w:val="a7"/>
        <w:numPr>
          <w:ilvl w:val="1"/>
          <w:numId w:val="12"/>
        </w:numPr>
        <w:spacing w:line="360" w:lineRule="auto"/>
        <w:ind w:firstLineChars="0"/>
        <w:outlineLvl w:val="1"/>
        <w:rPr>
          <w:rFonts w:ascii="Times New Roman" w:eastAsia="宋体" w:hAnsi="Times New Roman" w:cs="Times New Roman"/>
          <w:b/>
          <w:bCs/>
          <w:sz w:val="24"/>
          <w:szCs w:val="24"/>
        </w:rPr>
      </w:pPr>
      <w:bookmarkStart w:id="13" w:name="_Toc126137231"/>
      <w:r>
        <w:rPr>
          <w:rFonts w:ascii="Times New Roman" w:eastAsia="宋体" w:hAnsi="Times New Roman" w:cs="Times New Roman" w:hint="eastAsia"/>
          <w:b/>
          <w:bCs/>
          <w:sz w:val="24"/>
          <w:szCs w:val="24"/>
        </w:rPr>
        <w:t>供应</w:t>
      </w:r>
      <w:proofErr w:type="gramStart"/>
      <w:r>
        <w:rPr>
          <w:rFonts w:ascii="Times New Roman" w:eastAsia="宋体" w:hAnsi="Times New Roman" w:cs="Times New Roman" w:hint="eastAsia"/>
          <w:b/>
          <w:bCs/>
          <w:sz w:val="24"/>
          <w:szCs w:val="24"/>
        </w:rPr>
        <w:t>商风险</w:t>
      </w:r>
      <w:proofErr w:type="gramEnd"/>
      <w:r>
        <w:rPr>
          <w:rFonts w:ascii="Times New Roman" w:eastAsia="宋体" w:hAnsi="Times New Roman" w:cs="Times New Roman" w:hint="eastAsia"/>
          <w:b/>
          <w:bCs/>
          <w:sz w:val="24"/>
          <w:szCs w:val="24"/>
        </w:rPr>
        <w:t>评估</w:t>
      </w:r>
      <w:bookmarkEnd w:id="13"/>
    </w:p>
    <w:p w14:paraId="32DF9159" w14:textId="54167FAC" w:rsidR="004169F2" w:rsidRPr="007E58B2" w:rsidRDefault="004169F2" w:rsidP="00DA3E5D">
      <w:pPr>
        <w:spacing w:line="360" w:lineRule="auto"/>
        <w:ind w:leftChars="135" w:left="283" w:firstLineChars="200" w:firstLine="480"/>
        <w:rPr>
          <w:rFonts w:ascii="Times New Roman" w:eastAsia="宋体" w:hAnsi="Times New Roman" w:cs="Times New Roman"/>
          <w:sz w:val="24"/>
          <w:szCs w:val="24"/>
        </w:rPr>
      </w:pPr>
      <w:r w:rsidRPr="007E58B2">
        <w:rPr>
          <w:rFonts w:ascii="Times New Roman" w:eastAsia="宋体" w:hAnsi="Times New Roman" w:cs="Times New Roman"/>
          <w:sz w:val="24"/>
          <w:szCs w:val="24"/>
        </w:rPr>
        <w:t>为充分了解供应商的身份、资质、受益人等信息，评估供应商的经营活动的合法性，本公司要求所有原料供应商填写并反馈</w:t>
      </w:r>
      <w:r w:rsidRPr="007E58B2">
        <w:rPr>
          <w:rFonts w:ascii="Times New Roman" w:eastAsia="宋体" w:hAnsi="Times New Roman" w:cs="Times New Roman"/>
          <w:sz w:val="24"/>
          <w:szCs w:val="24"/>
        </w:rPr>
        <w:t>KYS</w:t>
      </w:r>
      <w:r w:rsidRPr="007E58B2">
        <w:rPr>
          <w:rFonts w:ascii="Times New Roman" w:eastAsia="宋体" w:hAnsi="Times New Roman" w:cs="Times New Roman"/>
          <w:sz w:val="24"/>
          <w:szCs w:val="24"/>
        </w:rPr>
        <w:t>调查表、供应链地图和负责任矿产审核清单。收到反馈后，本公司依据联合国制裁名单核实所填写数据，更新供应商档案。同时，公司也将供应链尽责条款写入与合格供应商的商业合同中。</w:t>
      </w:r>
    </w:p>
    <w:p w14:paraId="45D7C15F" w14:textId="6A04AF22" w:rsidR="004169F2" w:rsidRPr="007E58B2" w:rsidRDefault="004169F2" w:rsidP="007E58B2">
      <w:pPr>
        <w:spacing w:line="360" w:lineRule="auto"/>
        <w:ind w:leftChars="135" w:left="283" w:firstLineChars="200" w:firstLine="480"/>
        <w:rPr>
          <w:rFonts w:ascii="Times New Roman" w:eastAsia="宋体" w:hAnsi="Times New Roman" w:cs="Times New Roman"/>
          <w:sz w:val="24"/>
          <w:szCs w:val="24"/>
        </w:rPr>
      </w:pPr>
      <w:r w:rsidRPr="007E58B2">
        <w:rPr>
          <w:rFonts w:ascii="Times New Roman" w:eastAsia="宋体" w:hAnsi="Times New Roman" w:cs="Times New Roman"/>
          <w:sz w:val="24"/>
          <w:szCs w:val="24"/>
        </w:rPr>
        <w:t>本年度，本公司更新了</w:t>
      </w:r>
      <w:r w:rsidRPr="007E58B2">
        <w:rPr>
          <w:rFonts w:ascii="Times New Roman" w:eastAsia="宋体" w:hAnsi="Times New Roman" w:cs="Times New Roman"/>
          <w:sz w:val="24"/>
          <w:szCs w:val="24"/>
        </w:rPr>
        <w:t>KYS</w:t>
      </w:r>
      <w:r w:rsidRPr="007E58B2">
        <w:rPr>
          <w:rFonts w:ascii="Times New Roman" w:eastAsia="宋体" w:hAnsi="Times New Roman" w:cs="Times New Roman"/>
          <w:sz w:val="24"/>
          <w:szCs w:val="24"/>
        </w:rPr>
        <w:t>调查表。</w:t>
      </w:r>
      <w:r w:rsidR="001036D7">
        <w:rPr>
          <w:rFonts w:ascii="Times New Roman" w:eastAsia="宋体" w:hAnsi="Times New Roman" w:cs="Times New Roman" w:hint="eastAsia"/>
          <w:sz w:val="24"/>
          <w:szCs w:val="24"/>
        </w:rPr>
        <w:t>制定年度计划</w:t>
      </w:r>
      <w:r w:rsidR="00542650">
        <w:rPr>
          <w:rFonts w:ascii="Times New Roman" w:eastAsia="宋体" w:hAnsi="Times New Roman" w:cs="Times New Roman" w:hint="eastAsia"/>
          <w:sz w:val="24"/>
          <w:szCs w:val="24"/>
        </w:rPr>
        <w:t>将于</w:t>
      </w:r>
      <w:r w:rsidR="00542650">
        <w:rPr>
          <w:rFonts w:ascii="Times New Roman" w:eastAsia="宋体" w:hAnsi="Times New Roman" w:cs="Times New Roman" w:hint="eastAsia"/>
          <w:sz w:val="24"/>
          <w:szCs w:val="24"/>
        </w:rPr>
        <w:t>2</w:t>
      </w:r>
      <w:r w:rsidR="00542650">
        <w:rPr>
          <w:rFonts w:ascii="Times New Roman" w:eastAsia="宋体" w:hAnsi="Times New Roman" w:cs="Times New Roman"/>
          <w:sz w:val="24"/>
          <w:szCs w:val="24"/>
        </w:rPr>
        <w:t>023</w:t>
      </w:r>
      <w:r w:rsidR="00542650">
        <w:rPr>
          <w:rFonts w:ascii="Times New Roman" w:eastAsia="宋体" w:hAnsi="Times New Roman" w:cs="Times New Roman" w:hint="eastAsia"/>
          <w:sz w:val="24"/>
          <w:szCs w:val="24"/>
        </w:rPr>
        <w:t>年</w:t>
      </w:r>
      <w:r w:rsidRPr="007E58B2">
        <w:rPr>
          <w:rFonts w:ascii="Times New Roman" w:eastAsia="宋体" w:hAnsi="Times New Roman" w:cs="Times New Roman"/>
          <w:sz w:val="24"/>
          <w:szCs w:val="24"/>
        </w:rPr>
        <w:t>对部分</w:t>
      </w:r>
      <w:r w:rsidR="001036D7">
        <w:rPr>
          <w:rFonts w:ascii="Times New Roman" w:eastAsia="宋体" w:hAnsi="Times New Roman" w:cs="Times New Roman" w:hint="eastAsia"/>
          <w:sz w:val="24"/>
          <w:szCs w:val="24"/>
        </w:rPr>
        <w:t>重要</w:t>
      </w:r>
      <w:r w:rsidRPr="007E58B2">
        <w:rPr>
          <w:rFonts w:ascii="Times New Roman" w:eastAsia="宋体" w:hAnsi="Times New Roman" w:cs="Times New Roman"/>
          <w:sz w:val="24"/>
          <w:szCs w:val="24"/>
        </w:rPr>
        <w:t>供应商进行现场考察，以了解其供应链尽责管理实施情况。考察结束后，公司</w:t>
      </w:r>
      <w:r w:rsidR="001036D7">
        <w:rPr>
          <w:rFonts w:ascii="Times New Roman" w:eastAsia="宋体" w:hAnsi="Times New Roman" w:cs="Times New Roman" w:hint="eastAsia"/>
          <w:sz w:val="24"/>
          <w:szCs w:val="24"/>
        </w:rPr>
        <w:t>将</w:t>
      </w:r>
      <w:r w:rsidRPr="007E58B2">
        <w:rPr>
          <w:rFonts w:ascii="Times New Roman" w:eastAsia="宋体" w:hAnsi="Times New Roman" w:cs="Times New Roman"/>
          <w:sz w:val="24"/>
          <w:szCs w:val="24"/>
        </w:rPr>
        <w:t>出具考察报告，要求供应商对不符合公司期望的地方进行整改。</w:t>
      </w:r>
    </w:p>
    <w:p w14:paraId="195382FD" w14:textId="66DEC148" w:rsidR="00DA3E5D" w:rsidRPr="00274F0A" w:rsidRDefault="00DA3E5D" w:rsidP="00CE375B">
      <w:pPr>
        <w:pStyle w:val="a7"/>
        <w:numPr>
          <w:ilvl w:val="1"/>
          <w:numId w:val="12"/>
        </w:numPr>
        <w:spacing w:line="360" w:lineRule="auto"/>
        <w:ind w:firstLineChars="0"/>
        <w:outlineLvl w:val="1"/>
        <w:rPr>
          <w:rFonts w:ascii="Times New Roman" w:eastAsia="宋体" w:hAnsi="Times New Roman" w:cs="Times New Roman"/>
          <w:b/>
          <w:bCs/>
          <w:sz w:val="24"/>
          <w:szCs w:val="24"/>
        </w:rPr>
      </w:pPr>
      <w:bookmarkStart w:id="14" w:name="_Toc126137232"/>
      <w:r>
        <w:rPr>
          <w:rFonts w:ascii="Times New Roman" w:eastAsia="宋体" w:hAnsi="Times New Roman" w:cs="Times New Roman" w:hint="eastAsia"/>
          <w:b/>
          <w:bCs/>
          <w:sz w:val="24"/>
          <w:szCs w:val="24"/>
        </w:rPr>
        <w:t>供应链风险评估</w:t>
      </w:r>
      <w:bookmarkEnd w:id="14"/>
    </w:p>
    <w:p w14:paraId="75B40581" w14:textId="345CE520" w:rsidR="005B090D" w:rsidRPr="007E58B2" w:rsidRDefault="009454F8" w:rsidP="007E58B2">
      <w:pPr>
        <w:spacing w:line="360" w:lineRule="auto"/>
        <w:ind w:leftChars="135" w:left="283" w:firstLineChars="200" w:firstLine="480"/>
        <w:rPr>
          <w:rFonts w:ascii="Times New Roman" w:eastAsia="宋体" w:hAnsi="Times New Roman" w:cs="Times New Roman"/>
          <w:sz w:val="24"/>
          <w:szCs w:val="24"/>
        </w:rPr>
      </w:pPr>
      <w:r w:rsidRPr="007E58B2">
        <w:rPr>
          <w:rFonts w:ascii="Times New Roman" w:eastAsia="宋体" w:hAnsi="Times New Roman" w:cs="Times New Roman"/>
          <w:sz w:val="24"/>
          <w:szCs w:val="24"/>
        </w:rPr>
        <w:t>在适用情况下，本公司将按</w:t>
      </w:r>
      <w:r w:rsidRPr="007E58B2">
        <w:rPr>
          <w:rFonts w:ascii="Times New Roman" w:eastAsia="宋体" w:hAnsi="Times New Roman" w:cs="Times New Roman"/>
          <w:sz w:val="24"/>
          <w:szCs w:val="24"/>
        </w:rPr>
        <w:t>CAHRAs</w:t>
      </w:r>
      <w:r w:rsidRPr="007E58B2">
        <w:rPr>
          <w:rFonts w:ascii="Times New Roman" w:eastAsia="宋体" w:hAnsi="Times New Roman" w:cs="Times New Roman"/>
          <w:sz w:val="24"/>
          <w:szCs w:val="24"/>
        </w:rPr>
        <w:t>识别程序对供应链上涉及的国家和区域进行评估，旨在了解相关国家是否为受冲突影响和高风险国家或地区，以便及时识别示警信号，加强尽责管理。</w:t>
      </w:r>
      <w:r w:rsidRPr="007E58B2">
        <w:rPr>
          <w:rFonts w:ascii="Times New Roman" w:eastAsia="宋体" w:hAnsi="Times New Roman" w:cs="Times New Roman"/>
          <w:sz w:val="24"/>
          <w:szCs w:val="24"/>
        </w:rPr>
        <w:t>CAHRAs</w:t>
      </w:r>
      <w:r w:rsidRPr="007E58B2">
        <w:rPr>
          <w:rFonts w:ascii="Times New Roman" w:eastAsia="宋体" w:hAnsi="Times New Roman" w:cs="Times New Roman"/>
          <w:sz w:val="24"/>
          <w:szCs w:val="24"/>
        </w:rPr>
        <w:t>识别程序从冲突、治理、人权三个维度对供应链涉及国家进行评估。</w:t>
      </w:r>
    </w:p>
    <w:p w14:paraId="1301564D" w14:textId="16442A44" w:rsidR="009454F8" w:rsidRPr="007E58B2" w:rsidRDefault="009454F8" w:rsidP="007E58B2">
      <w:pPr>
        <w:spacing w:line="360" w:lineRule="auto"/>
        <w:ind w:leftChars="135" w:left="283" w:firstLineChars="200" w:firstLine="480"/>
        <w:rPr>
          <w:rFonts w:ascii="Times New Roman" w:eastAsia="宋体" w:hAnsi="Times New Roman" w:cs="Times New Roman"/>
          <w:sz w:val="24"/>
          <w:szCs w:val="24"/>
        </w:rPr>
      </w:pPr>
      <w:r w:rsidRPr="007E58B2">
        <w:rPr>
          <w:rFonts w:ascii="Times New Roman" w:eastAsia="宋体" w:hAnsi="Times New Roman" w:cs="Times New Roman"/>
          <w:sz w:val="24"/>
          <w:szCs w:val="24"/>
        </w:rPr>
        <w:t>各维度所选评估资源如下表所示：</w:t>
      </w:r>
    </w:p>
    <w:tbl>
      <w:tblPr>
        <w:tblW w:w="4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3402"/>
      </w:tblGrid>
      <w:tr w:rsidR="009454F8" w:rsidRPr="007E58B2" w14:paraId="2539A5EC" w14:textId="77777777" w:rsidTr="00B40315">
        <w:trPr>
          <w:trHeight w:hRule="exact" w:val="607"/>
          <w:jc w:val="center"/>
        </w:trPr>
        <w:tc>
          <w:tcPr>
            <w:tcW w:w="992" w:type="dxa"/>
            <w:shd w:val="clear" w:color="auto" w:fill="D6DDEC"/>
            <w:vAlign w:val="center"/>
          </w:tcPr>
          <w:p w14:paraId="3709E0BA" w14:textId="4E3DDA01" w:rsidR="009454F8" w:rsidRPr="00DA3E5D" w:rsidRDefault="009454F8" w:rsidP="00DA3E5D">
            <w:pPr>
              <w:pStyle w:val="TableParagraph"/>
              <w:kinsoku w:val="0"/>
              <w:overflowPunct w:val="0"/>
              <w:spacing w:line="360" w:lineRule="auto"/>
              <w:ind w:left="98"/>
              <w:rPr>
                <w:rFonts w:ascii="Times New Roman" w:eastAsia="宋体" w:cs="Times New Roman"/>
              </w:rPr>
            </w:pPr>
            <w:r w:rsidRPr="00DA3E5D">
              <w:rPr>
                <w:rFonts w:ascii="Times New Roman" w:eastAsia="宋体" w:cs="Times New Roman"/>
              </w:rPr>
              <w:t>维度</w:t>
            </w:r>
          </w:p>
        </w:tc>
        <w:tc>
          <w:tcPr>
            <w:tcW w:w="3402" w:type="dxa"/>
            <w:shd w:val="clear" w:color="auto" w:fill="D6DDEC"/>
            <w:vAlign w:val="center"/>
          </w:tcPr>
          <w:p w14:paraId="10FF179D" w14:textId="6F4EBDE0" w:rsidR="009454F8" w:rsidRPr="00DA3E5D" w:rsidRDefault="009454F8" w:rsidP="00DA3E5D">
            <w:pPr>
              <w:pStyle w:val="TableParagraph"/>
              <w:kinsoku w:val="0"/>
              <w:overflowPunct w:val="0"/>
              <w:spacing w:line="360" w:lineRule="auto"/>
              <w:ind w:left="98"/>
              <w:rPr>
                <w:rFonts w:ascii="Times New Roman" w:eastAsia="宋体" w:cs="Times New Roman"/>
              </w:rPr>
            </w:pPr>
            <w:r w:rsidRPr="00DA3E5D">
              <w:rPr>
                <w:rFonts w:ascii="Times New Roman" w:eastAsia="宋体" w:cs="Times New Roman"/>
              </w:rPr>
              <w:t>资源</w:t>
            </w:r>
          </w:p>
        </w:tc>
      </w:tr>
      <w:tr w:rsidR="00E01853" w:rsidRPr="007E58B2" w14:paraId="3E5D1B91" w14:textId="77777777" w:rsidTr="00B40315">
        <w:trPr>
          <w:trHeight w:hRule="exact" w:val="598"/>
          <w:jc w:val="center"/>
        </w:trPr>
        <w:tc>
          <w:tcPr>
            <w:tcW w:w="992" w:type="dxa"/>
          </w:tcPr>
          <w:p w14:paraId="2F9F17F1" w14:textId="526EAD32" w:rsidR="00E01853" w:rsidRPr="00DA3E5D" w:rsidRDefault="00E01853" w:rsidP="00DA3E5D">
            <w:pPr>
              <w:pStyle w:val="TableParagraph"/>
              <w:kinsoku w:val="0"/>
              <w:overflowPunct w:val="0"/>
              <w:spacing w:line="360" w:lineRule="auto"/>
              <w:ind w:left="98"/>
              <w:rPr>
                <w:rFonts w:ascii="Times New Roman" w:eastAsia="宋体" w:cs="Times New Roman"/>
              </w:rPr>
            </w:pPr>
            <w:r w:rsidRPr="00DA3E5D">
              <w:rPr>
                <w:rFonts w:ascii="Times New Roman" w:eastAsia="宋体" w:cs="Times New Roman"/>
              </w:rPr>
              <w:t>冲突</w:t>
            </w:r>
          </w:p>
        </w:tc>
        <w:tc>
          <w:tcPr>
            <w:tcW w:w="3402" w:type="dxa"/>
          </w:tcPr>
          <w:p w14:paraId="05663DCA" w14:textId="7A02AF4E" w:rsidR="00E01853" w:rsidRPr="00DA3E5D" w:rsidRDefault="00E01853" w:rsidP="00DA3E5D">
            <w:pPr>
              <w:pStyle w:val="TableParagraph"/>
              <w:kinsoku w:val="0"/>
              <w:overflowPunct w:val="0"/>
              <w:spacing w:line="360" w:lineRule="auto"/>
              <w:ind w:left="98"/>
              <w:rPr>
                <w:rFonts w:ascii="Times New Roman" w:eastAsia="宋体" w:cs="Times New Roman"/>
              </w:rPr>
            </w:pPr>
            <w:r w:rsidRPr="00DA3E5D">
              <w:rPr>
                <w:rFonts w:ascii="Times New Roman" w:eastAsia="宋体" w:cs="Times New Roman"/>
              </w:rPr>
              <w:t>海德堡全球冲突晴雨表</w:t>
            </w:r>
          </w:p>
        </w:tc>
      </w:tr>
      <w:tr w:rsidR="00E01853" w:rsidRPr="007E58B2" w14:paraId="73BC73DD" w14:textId="77777777" w:rsidTr="00B40315">
        <w:trPr>
          <w:trHeight w:hRule="exact" w:val="598"/>
          <w:jc w:val="center"/>
        </w:trPr>
        <w:tc>
          <w:tcPr>
            <w:tcW w:w="992" w:type="dxa"/>
            <w:shd w:val="clear" w:color="auto" w:fill="D6DDEC"/>
          </w:tcPr>
          <w:p w14:paraId="14F75176" w14:textId="68DC6217" w:rsidR="00E01853" w:rsidRPr="00DA3E5D" w:rsidRDefault="00E01853" w:rsidP="00DA3E5D">
            <w:pPr>
              <w:pStyle w:val="TableParagraph"/>
              <w:kinsoku w:val="0"/>
              <w:overflowPunct w:val="0"/>
              <w:spacing w:line="360" w:lineRule="auto"/>
              <w:ind w:left="98"/>
              <w:rPr>
                <w:rFonts w:ascii="Times New Roman" w:eastAsia="宋体" w:cs="Times New Roman"/>
              </w:rPr>
            </w:pPr>
            <w:r w:rsidRPr="00DA3E5D">
              <w:rPr>
                <w:rFonts w:ascii="Times New Roman" w:eastAsia="宋体" w:cs="Times New Roman"/>
              </w:rPr>
              <w:t>治理</w:t>
            </w:r>
          </w:p>
        </w:tc>
        <w:tc>
          <w:tcPr>
            <w:tcW w:w="3402" w:type="dxa"/>
            <w:shd w:val="clear" w:color="auto" w:fill="D6DDEC"/>
          </w:tcPr>
          <w:p w14:paraId="6EFCCFCA" w14:textId="2330009A" w:rsidR="00E01853" w:rsidRPr="00DA3E5D" w:rsidRDefault="002F2C3B" w:rsidP="00DA3E5D">
            <w:pPr>
              <w:pStyle w:val="TableParagraph"/>
              <w:kinsoku w:val="0"/>
              <w:overflowPunct w:val="0"/>
              <w:spacing w:line="360" w:lineRule="auto"/>
              <w:ind w:left="98"/>
              <w:rPr>
                <w:rFonts w:ascii="Times New Roman" w:eastAsia="宋体" w:cs="Times New Roman"/>
              </w:rPr>
            </w:pPr>
            <w:r w:rsidRPr="00DA3E5D">
              <w:rPr>
                <w:rFonts w:ascii="Times New Roman" w:eastAsia="宋体" w:cs="Times New Roman"/>
              </w:rPr>
              <w:t>世界银行</w:t>
            </w:r>
            <w:r w:rsidRPr="00DA3E5D">
              <w:rPr>
                <w:rFonts w:ascii="Times New Roman" w:eastAsia="宋体" w:cs="Times New Roman"/>
              </w:rPr>
              <w:t>WGI</w:t>
            </w:r>
            <w:r w:rsidRPr="00DA3E5D">
              <w:rPr>
                <w:rFonts w:ascii="Times New Roman" w:eastAsia="宋体" w:cs="Times New Roman"/>
              </w:rPr>
              <w:t>指数</w:t>
            </w:r>
          </w:p>
        </w:tc>
      </w:tr>
      <w:tr w:rsidR="00E01853" w:rsidRPr="007E58B2" w14:paraId="53CD33D3" w14:textId="77777777" w:rsidTr="00B40315">
        <w:trPr>
          <w:trHeight w:hRule="exact" w:val="598"/>
          <w:jc w:val="center"/>
        </w:trPr>
        <w:tc>
          <w:tcPr>
            <w:tcW w:w="992" w:type="dxa"/>
          </w:tcPr>
          <w:p w14:paraId="76900A89" w14:textId="027CA8C5" w:rsidR="00E01853" w:rsidRPr="00DA3E5D" w:rsidRDefault="00E01853" w:rsidP="00DA3E5D">
            <w:pPr>
              <w:pStyle w:val="TableParagraph"/>
              <w:kinsoku w:val="0"/>
              <w:overflowPunct w:val="0"/>
              <w:spacing w:line="360" w:lineRule="auto"/>
              <w:ind w:left="98"/>
              <w:rPr>
                <w:rFonts w:ascii="Times New Roman" w:eastAsia="宋体" w:cs="Times New Roman"/>
              </w:rPr>
            </w:pPr>
            <w:r w:rsidRPr="00DA3E5D">
              <w:rPr>
                <w:rFonts w:ascii="Times New Roman" w:eastAsia="宋体" w:cs="Times New Roman"/>
              </w:rPr>
              <w:t>人权</w:t>
            </w:r>
          </w:p>
        </w:tc>
        <w:tc>
          <w:tcPr>
            <w:tcW w:w="3402" w:type="dxa"/>
          </w:tcPr>
          <w:p w14:paraId="0EF122B5" w14:textId="0DE7DE24" w:rsidR="00E01853" w:rsidRPr="00DA3E5D" w:rsidRDefault="00CA1363" w:rsidP="00DA3E5D">
            <w:pPr>
              <w:pStyle w:val="TableParagraph"/>
              <w:kinsoku w:val="0"/>
              <w:overflowPunct w:val="0"/>
              <w:spacing w:line="360" w:lineRule="auto"/>
              <w:ind w:left="98"/>
              <w:rPr>
                <w:rFonts w:ascii="Times New Roman" w:eastAsia="宋体" w:cs="Times New Roman"/>
              </w:rPr>
            </w:pPr>
            <w:r w:rsidRPr="00CA1363">
              <w:rPr>
                <w:rFonts w:ascii="Times New Roman" w:eastAsia="宋体" w:cs="Times New Roman" w:hint="eastAsia"/>
              </w:rPr>
              <w:t>脆弱国家指数</w:t>
            </w:r>
          </w:p>
        </w:tc>
      </w:tr>
    </w:tbl>
    <w:p w14:paraId="74BAF769" w14:textId="47ADCD7F" w:rsidR="007E5D94" w:rsidRPr="007E58B2" w:rsidRDefault="007E5D94" w:rsidP="007E58B2">
      <w:pPr>
        <w:spacing w:line="360" w:lineRule="auto"/>
        <w:ind w:leftChars="135" w:left="283" w:firstLineChars="200" w:firstLine="480"/>
        <w:rPr>
          <w:rFonts w:ascii="Times New Roman" w:eastAsia="宋体" w:hAnsi="Times New Roman" w:cs="Times New Roman"/>
          <w:sz w:val="24"/>
          <w:szCs w:val="24"/>
        </w:rPr>
      </w:pPr>
      <w:r w:rsidRPr="007E58B2">
        <w:rPr>
          <w:rFonts w:ascii="Times New Roman" w:eastAsia="宋体" w:hAnsi="Times New Roman" w:cs="Times New Roman"/>
          <w:sz w:val="24"/>
          <w:szCs w:val="24"/>
        </w:rPr>
        <w:t>若被评估供应商所在的国家得分达到或超过阈值，将收集信息再次评估该国涉及的具体地区，以了解供应链经过地区是否受到资源所引发问题的影响。</w:t>
      </w:r>
    </w:p>
    <w:p w14:paraId="06D6AD17" w14:textId="5E03CAF2" w:rsidR="007E5D94" w:rsidRPr="007E58B2" w:rsidRDefault="007E5D94" w:rsidP="007E58B2">
      <w:pPr>
        <w:spacing w:line="360" w:lineRule="auto"/>
        <w:ind w:leftChars="135" w:left="283" w:firstLineChars="200" w:firstLine="480"/>
        <w:rPr>
          <w:rFonts w:ascii="Times New Roman" w:eastAsia="宋体" w:hAnsi="Times New Roman" w:cs="Times New Roman"/>
          <w:sz w:val="24"/>
          <w:szCs w:val="24"/>
        </w:rPr>
      </w:pPr>
      <w:r w:rsidRPr="007E58B2">
        <w:rPr>
          <w:rFonts w:ascii="Times New Roman" w:eastAsia="宋体" w:hAnsi="Times New Roman" w:cs="Times New Roman"/>
          <w:sz w:val="24"/>
          <w:szCs w:val="24"/>
        </w:rPr>
        <w:t>结合内部物料管控信息、</w:t>
      </w:r>
      <w:r w:rsidRPr="007E58B2">
        <w:rPr>
          <w:rFonts w:ascii="Times New Roman" w:eastAsia="宋体" w:hAnsi="Times New Roman" w:cs="Times New Roman"/>
          <w:sz w:val="24"/>
          <w:szCs w:val="24"/>
        </w:rPr>
        <w:t>CAHRAs</w:t>
      </w:r>
      <w:r w:rsidRPr="007E58B2">
        <w:rPr>
          <w:rFonts w:ascii="Times New Roman" w:eastAsia="宋体" w:hAnsi="Times New Roman" w:cs="Times New Roman"/>
          <w:sz w:val="24"/>
          <w:szCs w:val="24"/>
        </w:rPr>
        <w:t>识别清单结果以及对供应商风险评估所得信息，本公司对供应链进行风险评估，以确认各关键环节的风险类别和等级。</w:t>
      </w:r>
    </w:p>
    <w:p w14:paraId="4485C55B" w14:textId="23EF136D" w:rsidR="00DA3E5D" w:rsidRPr="007D6760" w:rsidRDefault="00DA3E5D" w:rsidP="007D6760">
      <w:pPr>
        <w:pStyle w:val="1"/>
        <w:numPr>
          <w:ilvl w:val="0"/>
          <w:numId w:val="12"/>
        </w:numPr>
        <w:spacing w:before="120" w:after="120" w:line="240" w:lineRule="auto"/>
        <w:rPr>
          <w:rFonts w:ascii="Times New Roman" w:eastAsia="宋体" w:hAnsi="Times New Roman" w:cs="Times New Roman"/>
          <w:sz w:val="28"/>
          <w:szCs w:val="28"/>
        </w:rPr>
      </w:pPr>
      <w:bookmarkStart w:id="15" w:name="_Toc126137233"/>
      <w:r w:rsidRPr="007D6760">
        <w:rPr>
          <w:rFonts w:ascii="Times New Roman" w:eastAsia="宋体" w:hAnsi="Times New Roman" w:cs="Times New Roman"/>
          <w:sz w:val="28"/>
          <w:szCs w:val="28"/>
        </w:rPr>
        <w:lastRenderedPageBreak/>
        <w:t>供应链风险管理计划</w:t>
      </w:r>
      <w:bookmarkStart w:id="16" w:name="_Toc123220354"/>
      <w:bookmarkEnd w:id="15"/>
      <w:bookmarkEnd w:id="16"/>
    </w:p>
    <w:p w14:paraId="2BD6963C" w14:textId="22EB0914" w:rsidR="00DA3E5D" w:rsidRPr="00274F0A" w:rsidRDefault="00DA3E5D" w:rsidP="00CE375B">
      <w:pPr>
        <w:pStyle w:val="a7"/>
        <w:numPr>
          <w:ilvl w:val="1"/>
          <w:numId w:val="12"/>
        </w:numPr>
        <w:spacing w:line="360" w:lineRule="auto"/>
        <w:ind w:firstLineChars="0"/>
        <w:outlineLvl w:val="1"/>
        <w:rPr>
          <w:rFonts w:ascii="Times New Roman" w:eastAsia="宋体" w:hAnsi="Times New Roman" w:cs="Times New Roman"/>
          <w:b/>
          <w:bCs/>
          <w:sz w:val="24"/>
          <w:szCs w:val="24"/>
        </w:rPr>
      </w:pPr>
      <w:bookmarkStart w:id="17" w:name="_Toc126137234"/>
      <w:r>
        <w:rPr>
          <w:rFonts w:ascii="Times New Roman" w:eastAsia="宋体" w:hAnsi="Times New Roman" w:cs="Times New Roman" w:hint="eastAsia"/>
          <w:b/>
          <w:bCs/>
          <w:sz w:val="24"/>
          <w:szCs w:val="24"/>
        </w:rPr>
        <w:t>风险缓解策略</w:t>
      </w:r>
      <w:bookmarkEnd w:id="17"/>
    </w:p>
    <w:p w14:paraId="74A11CC7" w14:textId="7B021E4E" w:rsidR="002964D0" w:rsidRPr="007E58B2" w:rsidRDefault="002964D0" w:rsidP="007E58B2">
      <w:pPr>
        <w:spacing w:line="360" w:lineRule="auto"/>
        <w:ind w:leftChars="135" w:left="283" w:firstLineChars="200" w:firstLine="480"/>
        <w:rPr>
          <w:rFonts w:ascii="Times New Roman" w:eastAsia="宋体" w:hAnsi="Times New Roman" w:cs="Times New Roman"/>
          <w:sz w:val="24"/>
          <w:szCs w:val="24"/>
        </w:rPr>
      </w:pPr>
      <w:r w:rsidRPr="007E58B2">
        <w:rPr>
          <w:rFonts w:ascii="Times New Roman" w:eastAsia="宋体" w:hAnsi="Times New Roman" w:cs="Times New Roman"/>
          <w:sz w:val="24"/>
          <w:szCs w:val="24"/>
        </w:rPr>
        <w:t>根据风险的类别和等级，公司的供应链风险缓减策略分为以下三种：</w:t>
      </w:r>
    </w:p>
    <w:p w14:paraId="1B519651" w14:textId="1E3A0BB1" w:rsidR="002964D0" w:rsidRPr="007E58B2" w:rsidRDefault="002964D0" w:rsidP="00DA3E5D">
      <w:pPr>
        <w:spacing w:line="360" w:lineRule="auto"/>
        <w:ind w:leftChars="135" w:left="283"/>
        <w:rPr>
          <w:rFonts w:ascii="Times New Roman" w:eastAsia="宋体" w:hAnsi="Times New Roman" w:cs="Times New Roman"/>
          <w:sz w:val="24"/>
          <w:szCs w:val="24"/>
        </w:rPr>
      </w:pPr>
      <w:r w:rsidRPr="007E58B2">
        <w:rPr>
          <w:rFonts w:ascii="Times New Roman" w:eastAsia="宋体" w:hAnsi="Times New Roman" w:cs="Times New Roman"/>
          <w:noProof/>
          <w:color w:val="586984"/>
          <w:spacing w:val="-1"/>
          <w:sz w:val="24"/>
          <w:szCs w:val="24"/>
        </w:rPr>
        <w:drawing>
          <wp:inline distT="0" distB="0" distL="0" distR="0" wp14:anchorId="33DF3542" wp14:editId="4B087A55">
            <wp:extent cx="5622422" cy="232509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3531" cy="2333821"/>
                    </a:xfrm>
                    <a:prstGeom prst="rect">
                      <a:avLst/>
                    </a:prstGeom>
                    <a:noFill/>
                    <a:ln>
                      <a:noFill/>
                    </a:ln>
                  </pic:spPr>
                </pic:pic>
              </a:graphicData>
            </a:graphic>
          </wp:inline>
        </w:drawing>
      </w:r>
    </w:p>
    <w:p w14:paraId="2DC803E2" w14:textId="65752990" w:rsidR="00DA3E5D" w:rsidRPr="00274F0A" w:rsidRDefault="00DA3E5D" w:rsidP="00CE375B">
      <w:pPr>
        <w:pStyle w:val="a7"/>
        <w:numPr>
          <w:ilvl w:val="1"/>
          <w:numId w:val="12"/>
        </w:numPr>
        <w:spacing w:line="360" w:lineRule="auto"/>
        <w:ind w:firstLineChars="0"/>
        <w:outlineLvl w:val="1"/>
        <w:rPr>
          <w:rFonts w:ascii="Times New Roman" w:eastAsia="宋体" w:hAnsi="Times New Roman" w:cs="Times New Roman"/>
          <w:b/>
          <w:bCs/>
          <w:sz w:val="24"/>
          <w:szCs w:val="24"/>
        </w:rPr>
      </w:pPr>
      <w:bookmarkStart w:id="18" w:name="_Toc126137235"/>
      <w:r>
        <w:rPr>
          <w:rFonts w:ascii="Times New Roman" w:eastAsia="宋体" w:hAnsi="Times New Roman" w:cs="Times New Roman" w:hint="eastAsia"/>
          <w:b/>
          <w:bCs/>
          <w:sz w:val="24"/>
          <w:szCs w:val="24"/>
        </w:rPr>
        <w:t>风险管理计划</w:t>
      </w:r>
      <w:bookmarkEnd w:id="18"/>
    </w:p>
    <w:p w14:paraId="04201A8A" w14:textId="70A3FD26" w:rsidR="002964D0" w:rsidRPr="007E58B2" w:rsidRDefault="002964D0" w:rsidP="007E58B2">
      <w:pPr>
        <w:spacing w:line="360" w:lineRule="auto"/>
        <w:ind w:leftChars="135" w:left="283" w:firstLineChars="200" w:firstLine="480"/>
        <w:rPr>
          <w:rFonts w:ascii="Times New Roman" w:eastAsia="宋体" w:hAnsi="Times New Roman" w:cs="Times New Roman"/>
          <w:sz w:val="24"/>
          <w:szCs w:val="24"/>
        </w:rPr>
      </w:pPr>
      <w:r w:rsidRPr="007E58B2">
        <w:rPr>
          <w:rFonts w:ascii="Times New Roman" w:eastAsia="宋体" w:hAnsi="Times New Roman" w:cs="Times New Roman"/>
          <w:sz w:val="24"/>
          <w:szCs w:val="24"/>
        </w:rPr>
        <w:t>确定风险缓解路径后，公司将制定具有便于跟踪和衡量的定性和定量指标的风险管理计划，并跟踪改善情况。六个月后将根据风险缓减情况再次进行评估，或在适用的情况下展开额外评估，以确保风险缓减策略的效果。</w:t>
      </w:r>
    </w:p>
    <w:p w14:paraId="73BD3AA0" w14:textId="7867A02A" w:rsidR="00A25AB9" w:rsidRPr="007E58B2" w:rsidRDefault="002964D0" w:rsidP="007E58B2">
      <w:pPr>
        <w:spacing w:line="360" w:lineRule="auto"/>
        <w:ind w:leftChars="135" w:left="283" w:firstLineChars="200" w:firstLine="480"/>
        <w:rPr>
          <w:rFonts w:ascii="Times New Roman" w:eastAsia="宋体" w:hAnsi="Times New Roman" w:cs="Times New Roman"/>
          <w:sz w:val="24"/>
          <w:szCs w:val="24"/>
        </w:rPr>
      </w:pPr>
      <w:r w:rsidRPr="007E58B2">
        <w:rPr>
          <w:rFonts w:ascii="Times New Roman" w:eastAsia="宋体" w:hAnsi="Times New Roman" w:cs="Times New Roman"/>
          <w:sz w:val="24"/>
          <w:szCs w:val="24"/>
        </w:rPr>
        <w:t>同时，本公司积极动员供应商和受影响的利益相关方参与风险管理计划的策划和实施。只有上下游协同行动，才能打造真正透明的负责任的矿产供应链，消除人权风险。</w:t>
      </w:r>
    </w:p>
    <w:p w14:paraId="4D81EAEF" w14:textId="0A032D64" w:rsidR="00AE6AAC" w:rsidRPr="007E58B2" w:rsidRDefault="00AE6AAC" w:rsidP="007E58B2">
      <w:pPr>
        <w:spacing w:line="360" w:lineRule="auto"/>
        <w:ind w:leftChars="135" w:left="283" w:firstLineChars="200" w:firstLine="480"/>
        <w:rPr>
          <w:rFonts w:ascii="Times New Roman" w:eastAsia="宋体" w:hAnsi="Times New Roman" w:cs="Times New Roman"/>
          <w:sz w:val="24"/>
          <w:szCs w:val="24"/>
        </w:rPr>
      </w:pPr>
      <w:r w:rsidRPr="007E58B2">
        <w:rPr>
          <w:rFonts w:ascii="Times New Roman" w:eastAsia="宋体" w:hAnsi="Times New Roman" w:cs="Times New Roman"/>
          <w:sz w:val="24"/>
          <w:szCs w:val="24"/>
        </w:rPr>
        <w:t>鉴于本公司所有材料均来自于废弃的回收途径，在收料阶段</w:t>
      </w:r>
      <w:r w:rsidR="00104975" w:rsidRPr="007E58B2">
        <w:rPr>
          <w:rFonts w:ascii="Times New Roman" w:eastAsia="宋体" w:hAnsi="Times New Roman" w:cs="Times New Roman"/>
          <w:sz w:val="24"/>
          <w:szCs w:val="24"/>
        </w:rPr>
        <w:t>由</w:t>
      </w:r>
      <w:r w:rsidR="00B170CF" w:rsidRPr="00151ED8">
        <w:rPr>
          <w:rFonts w:ascii="Times New Roman" w:eastAsia="宋体" w:hAnsi="Times New Roman" w:cs="Times New Roman"/>
          <w:sz w:val="24"/>
          <w:szCs w:val="24"/>
        </w:rPr>
        <w:t>PMC(</w:t>
      </w:r>
      <w:r w:rsidR="00F91AC9" w:rsidRPr="00151ED8">
        <w:rPr>
          <w:rFonts w:ascii="Times New Roman" w:eastAsia="宋体" w:hAnsi="Times New Roman" w:cs="Times New Roman"/>
          <w:sz w:val="24"/>
          <w:szCs w:val="24"/>
        </w:rPr>
        <w:t>仓务</w:t>
      </w:r>
      <w:r w:rsidR="00B170CF" w:rsidRPr="00151ED8">
        <w:rPr>
          <w:rFonts w:ascii="Times New Roman" w:eastAsia="宋体" w:hAnsi="Times New Roman" w:cs="Times New Roman"/>
          <w:sz w:val="24"/>
          <w:szCs w:val="24"/>
        </w:rPr>
        <w:t>)</w:t>
      </w:r>
      <w:r w:rsidRPr="00151ED8">
        <w:rPr>
          <w:rFonts w:ascii="Times New Roman" w:eastAsia="宋体" w:hAnsi="Times New Roman" w:cs="Times New Roman"/>
          <w:sz w:val="24"/>
          <w:szCs w:val="24"/>
        </w:rPr>
        <w:t>负责验证供应商营业执照、</w:t>
      </w:r>
      <w:r w:rsidR="00B170CF" w:rsidRPr="00151ED8">
        <w:rPr>
          <w:rFonts w:ascii="Times New Roman" w:eastAsia="宋体" w:hAnsi="Times New Roman" w:cs="Times New Roman"/>
          <w:sz w:val="24"/>
          <w:szCs w:val="24"/>
        </w:rPr>
        <w:t>供应商</w:t>
      </w:r>
      <w:r w:rsidRPr="00151ED8">
        <w:rPr>
          <w:rFonts w:ascii="Times New Roman" w:eastAsia="宋体" w:hAnsi="Times New Roman" w:cs="Times New Roman"/>
          <w:sz w:val="24"/>
          <w:szCs w:val="24"/>
        </w:rPr>
        <w:t>回收地声明，确认批次来料为废旧电池</w:t>
      </w:r>
      <w:r w:rsidRPr="007E58B2">
        <w:rPr>
          <w:rFonts w:ascii="Times New Roman" w:eastAsia="宋体" w:hAnsi="Times New Roman" w:cs="Times New Roman"/>
          <w:sz w:val="24"/>
          <w:szCs w:val="24"/>
        </w:rPr>
        <w:t>；对于外包加工商，需要做年度的现场评估，确认其</w:t>
      </w:r>
      <w:r w:rsidR="006756AD" w:rsidRPr="007E58B2">
        <w:rPr>
          <w:rFonts w:ascii="Times New Roman" w:eastAsia="宋体" w:hAnsi="Times New Roman" w:cs="Times New Roman"/>
          <w:sz w:val="24"/>
          <w:szCs w:val="24"/>
        </w:rPr>
        <w:t>生产</w:t>
      </w:r>
      <w:r w:rsidRPr="007E58B2">
        <w:rPr>
          <w:rFonts w:ascii="Times New Roman" w:eastAsia="宋体" w:hAnsi="Times New Roman" w:cs="Times New Roman"/>
          <w:sz w:val="24"/>
          <w:szCs w:val="24"/>
        </w:rPr>
        <w:t>运作符合本公司</w:t>
      </w:r>
      <w:r w:rsidR="00090ED1" w:rsidRPr="007E58B2">
        <w:rPr>
          <w:rFonts w:ascii="Times New Roman" w:eastAsia="宋体" w:hAnsi="Times New Roman" w:cs="Times New Roman"/>
          <w:sz w:val="24"/>
          <w:szCs w:val="24"/>
        </w:rPr>
        <w:t>《供应链</w:t>
      </w:r>
      <w:r w:rsidR="00091875">
        <w:rPr>
          <w:rFonts w:ascii="Times New Roman" w:eastAsia="宋体" w:hAnsi="Times New Roman" w:cs="Times New Roman" w:hint="eastAsia"/>
          <w:sz w:val="24"/>
          <w:szCs w:val="24"/>
        </w:rPr>
        <w:t>尽职</w:t>
      </w:r>
      <w:r w:rsidR="00090ED1" w:rsidRPr="007E58B2">
        <w:rPr>
          <w:rFonts w:ascii="Times New Roman" w:eastAsia="宋体" w:hAnsi="Times New Roman" w:cs="Times New Roman"/>
          <w:sz w:val="24"/>
          <w:szCs w:val="24"/>
        </w:rPr>
        <w:t>管理体系生产与仓储控制程序》</w:t>
      </w:r>
      <w:r w:rsidR="00CF5BF0" w:rsidRPr="007E58B2">
        <w:rPr>
          <w:rFonts w:ascii="Times New Roman" w:eastAsia="宋体" w:hAnsi="Times New Roman" w:cs="Times New Roman"/>
          <w:sz w:val="24"/>
          <w:szCs w:val="24"/>
        </w:rPr>
        <w:t>的</w:t>
      </w:r>
      <w:r w:rsidRPr="007E58B2">
        <w:rPr>
          <w:rFonts w:ascii="Times New Roman" w:eastAsia="宋体" w:hAnsi="Times New Roman" w:cs="Times New Roman"/>
          <w:sz w:val="24"/>
          <w:szCs w:val="24"/>
        </w:rPr>
        <w:t>要求。</w:t>
      </w:r>
    </w:p>
    <w:p w14:paraId="585E9355" w14:textId="6D50EE38" w:rsidR="00091875" w:rsidRPr="007D6760" w:rsidRDefault="00091875" w:rsidP="007D6760">
      <w:pPr>
        <w:pStyle w:val="1"/>
        <w:numPr>
          <w:ilvl w:val="0"/>
          <w:numId w:val="12"/>
        </w:numPr>
        <w:spacing w:before="120" w:after="120" w:line="240" w:lineRule="auto"/>
        <w:rPr>
          <w:rFonts w:ascii="Times New Roman" w:eastAsia="宋体" w:hAnsi="Times New Roman" w:cs="Times New Roman"/>
          <w:sz w:val="28"/>
          <w:szCs w:val="28"/>
        </w:rPr>
      </w:pPr>
      <w:bookmarkStart w:id="19" w:name="_Toc126137236"/>
      <w:r w:rsidRPr="007D6760">
        <w:rPr>
          <w:rFonts w:ascii="Times New Roman" w:eastAsia="宋体" w:hAnsi="Times New Roman" w:cs="Times New Roman"/>
          <w:sz w:val="28"/>
          <w:szCs w:val="28"/>
        </w:rPr>
        <w:t>独立的第三方评估</w:t>
      </w:r>
      <w:bookmarkStart w:id="20" w:name="_Toc123220357"/>
      <w:bookmarkEnd w:id="19"/>
      <w:bookmarkEnd w:id="20"/>
    </w:p>
    <w:p w14:paraId="38D9D5C0" w14:textId="2EDDB9E4" w:rsidR="00EA7647" w:rsidRPr="007E58B2" w:rsidRDefault="00EA7647" w:rsidP="00C701D6">
      <w:pPr>
        <w:spacing w:line="360" w:lineRule="auto"/>
        <w:ind w:leftChars="135" w:left="283" w:firstLineChars="200" w:firstLine="480"/>
        <w:rPr>
          <w:rFonts w:ascii="Times New Roman" w:eastAsia="宋体" w:hAnsi="Times New Roman" w:cs="Times New Roman" w:hint="eastAsia"/>
          <w:sz w:val="24"/>
          <w:szCs w:val="24"/>
        </w:rPr>
      </w:pPr>
      <w:r w:rsidRPr="007E58B2">
        <w:rPr>
          <w:rFonts w:ascii="Times New Roman" w:eastAsia="宋体" w:hAnsi="Times New Roman" w:cs="Times New Roman"/>
          <w:sz w:val="24"/>
          <w:szCs w:val="24"/>
        </w:rPr>
        <w:t>2022</w:t>
      </w:r>
      <w:r w:rsidRPr="007E58B2">
        <w:rPr>
          <w:rFonts w:ascii="Times New Roman" w:eastAsia="宋体" w:hAnsi="Times New Roman" w:cs="Times New Roman"/>
          <w:sz w:val="24"/>
          <w:szCs w:val="24"/>
        </w:rPr>
        <w:t>年</w:t>
      </w:r>
      <w:r w:rsidRPr="007E58B2">
        <w:rPr>
          <w:rFonts w:ascii="Times New Roman" w:eastAsia="宋体" w:hAnsi="Times New Roman" w:cs="Times New Roman"/>
          <w:sz w:val="24"/>
          <w:szCs w:val="24"/>
        </w:rPr>
        <w:t>7</w:t>
      </w:r>
      <w:r w:rsidRPr="007E58B2">
        <w:rPr>
          <w:rFonts w:ascii="Times New Roman" w:eastAsia="宋体" w:hAnsi="Times New Roman" w:cs="Times New Roman"/>
          <w:sz w:val="24"/>
          <w:szCs w:val="24"/>
        </w:rPr>
        <w:t>月，接受</w:t>
      </w:r>
      <w:r w:rsidR="002136E5" w:rsidRPr="007E58B2">
        <w:rPr>
          <w:rFonts w:ascii="Times New Roman" w:eastAsia="宋体" w:hAnsi="Times New Roman" w:cs="Times New Roman"/>
          <w:sz w:val="24"/>
          <w:szCs w:val="24"/>
        </w:rPr>
        <w:t>了</w:t>
      </w:r>
      <w:r w:rsidRPr="007E58B2">
        <w:rPr>
          <w:rFonts w:ascii="Times New Roman" w:eastAsia="宋体" w:hAnsi="Times New Roman" w:cs="Times New Roman"/>
          <w:sz w:val="24"/>
          <w:szCs w:val="24"/>
        </w:rPr>
        <w:t>客户</w:t>
      </w:r>
      <w:r w:rsidR="002136E5" w:rsidRPr="007E58B2">
        <w:rPr>
          <w:rFonts w:ascii="Times New Roman" w:eastAsia="宋体" w:hAnsi="Times New Roman" w:cs="Times New Roman"/>
          <w:sz w:val="24"/>
          <w:szCs w:val="24"/>
        </w:rPr>
        <w:t>委托的、</w:t>
      </w:r>
      <w:r w:rsidRPr="007E58B2">
        <w:rPr>
          <w:rFonts w:ascii="Times New Roman" w:eastAsia="宋体" w:hAnsi="Times New Roman" w:cs="Times New Roman"/>
          <w:sz w:val="24"/>
          <w:szCs w:val="24"/>
        </w:rPr>
        <w:t>基于</w:t>
      </w:r>
      <w:r w:rsidR="00905C14" w:rsidRPr="007E58B2">
        <w:rPr>
          <w:rFonts w:ascii="Times New Roman" w:eastAsia="宋体" w:hAnsi="Times New Roman" w:cs="Times New Roman"/>
          <w:sz w:val="24"/>
          <w:szCs w:val="24"/>
        </w:rPr>
        <w:t>《</w:t>
      </w:r>
      <w:r w:rsidRPr="007E58B2">
        <w:rPr>
          <w:rFonts w:ascii="Times New Roman" w:eastAsia="宋体" w:hAnsi="Times New Roman" w:cs="Times New Roman"/>
          <w:sz w:val="24"/>
          <w:szCs w:val="24"/>
        </w:rPr>
        <w:t>OECD</w:t>
      </w:r>
      <w:r w:rsidR="00905C14" w:rsidRPr="007E58B2">
        <w:rPr>
          <w:rFonts w:ascii="Times New Roman" w:eastAsia="宋体" w:hAnsi="Times New Roman" w:cs="Times New Roman"/>
          <w:sz w:val="24"/>
          <w:szCs w:val="24"/>
        </w:rPr>
        <w:t>关于来自受冲突影响和高风险区域的矿石的负责任供应链</w:t>
      </w:r>
      <w:r w:rsidR="003976DF">
        <w:rPr>
          <w:rFonts w:ascii="Times New Roman" w:eastAsia="宋体" w:hAnsi="Times New Roman" w:cs="Times New Roman" w:hint="eastAsia"/>
          <w:sz w:val="24"/>
          <w:szCs w:val="24"/>
        </w:rPr>
        <w:t>尽职调查</w:t>
      </w:r>
      <w:r w:rsidR="00905C14" w:rsidRPr="007E58B2">
        <w:rPr>
          <w:rFonts w:ascii="Times New Roman" w:eastAsia="宋体" w:hAnsi="Times New Roman" w:cs="Times New Roman"/>
          <w:sz w:val="24"/>
          <w:szCs w:val="24"/>
        </w:rPr>
        <w:t>指南》</w:t>
      </w:r>
      <w:r w:rsidRPr="007E58B2">
        <w:rPr>
          <w:rFonts w:ascii="Times New Roman" w:eastAsia="宋体" w:hAnsi="Times New Roman" w:cs="Times New Roman"/>
          <w:sz w:val="24"/>
          <w:szCs w:val="24"/>
        </w:rPr>
        <w:t>的</w:t>
      </w:r>
      <w:r w:rsidR="002136E5" w:rsidRPr="007E58B2">
        <w:rPr>
          <w:rFonts w:ascii="Times New Roman" w:eastAsia="宋体" w:hAnsi="Times New Roman" w:cs="Times New Roman"/>
          <w:sz w:val="24"/>
          <w:szCs w:val="24"/>
        </w:rPr>
        <w:t>第三方</w:t>
      </w:r>
      <w:r w:rsidRPr="007E58B2">
        <w:rPr>
          <w:rFonts w:ascii="Times New Roman" w:eastAsia="宋体" w:hAnsi="Times New Roman" w:cs="Times New Roman"/>
          <w:sz w:val="24"/>
          <w:szCs w:val="24"/>
        </w:rPr>
        <w:t>审核。</w:t>
      </w:r>
    </w:p>
    <w:p w14:paraId="7324AE3C" w14:textId="2CF90386" w:rsidR="00905C14" w:rsidRDefault="00E30ADE" w:rsidP="007E58B2">
      <w:pPr>
        <w:spacing w:line="360" w:lineRule="auto"/>
        <w:ind w:leftChars="135" w:left="283" w:firstLineChars="200" w:firstLine="480"/>
        <w:rPr>
          <w:rFonts w:ascii="Times New Roman" w:eastAsia="宋体" w:hAnsi="Times New Roman" w:cs="Times New Roman"/>
          <w:sz w:val="24"/>
          <w:szCs w:val="24"/>
        </w:rPr>
      </w:pPr>
      <w:r w:rsidRPr="007E58B2">
        <w:rPr>
          <w:rFonts w:ascii="Times New Roman" w:eastAsia="宋体" w:hAnsi="Times New Roman" w:cs="Times New Roman"/>
          <w:sz w:val="24"/>
          <w:szCs w:val="24"/>
        </w:rPr>
        <w:t>202</w:t>
      </w:r>
      <w:r w:rsidR="00A90D50">
        <w:rPr>
          <w:rFonts w:ascii="Times New Roman" w:eastAsia="宋体" w:hAnsi="Times New Roman" w:cs="Times New Roman"/>
          <w:sz w:val="24"/>
          <w:szCs w:val="24"/>
        </w:rPr>
        <w:t>2</w:t>
      </w:r>
      <w:r w:rsidRPr="007E58B2">
        <w:rPr>
          <w:rFonts w:ascii="Times New Roman" w:eastAsia="宋体" w:hAnsi="Times New Roman" w:cs="Times New Roman"/>
          <w:sz w:val="24"/>
          <w:szCs w:val="24"/>
        </w:rPr>
        <w:t>年</w:t>
      </w:r>
      <w:r w:rsidRPr="007E58B2">
        <w:rPr>
          <w:rFonts w:ascii="Times New Roman" w:eastAsia="宋体" w:hAnsi="Times New Roman" w:cs="Times New Roman"/>
          <w:sz w:val="24"/>
          <w:szCs w:val="24"/>
        </w:rPr>
        <w:t>9</w:t>
      </w:r>
      <w:r w:rsidRPr="007E58B2">
        <w:rPr>
          <w:rFonts w:ascii="Times New Roman" w:eastAsia="宋体" w:hAnsi="Times New Roman" w:cs="Times New Roman"/>
          <w:sz w:val="24"/>
          <w:szCs w:val="24"/>
        </w:rPr>
        <w:t>月</w:t>
      </w:r>
      <w:r w:rsidR="00202752">
        <w:rPr>
          <w:rFonts w:ascii="Times New Roman" w:eastAsia="宋体" w:hAnsi="Times New Roman" w:cs="Times New Roman" w:hint="eastAsia"/>
          <w:sz w:val="24"/>
          <w:szCs w:val="24"/>
        </w:rPr>
        <w:t>及</w:t>
      </w:r>
      <w:r w:rsidR="000E56B7">
        <w:rPr>
          <w:rFonts w:ascii="Times New Roman" w:eastAsia="宋体" w:hAnsi="Times New Roman" w:cs="Times New Roman"/>
          <w:sz w:val="24"/>
          <w:szCs w:val="24"/>
        </w:rPr>
        <w:t>10</w:t>
      </w:r>
      <w:r w:rsidR="000E56B7">
        <w:rPr>
          <w:rFonts w:ascii="Times New Roman" w:eastAsia="宋体" w:hAnsi="Times New Roman" w:cs="Times New Roman" w:hint="eastAsia"/>
          <w:sz w:val="24"/>
          <w:szCs w:val="24"/>
        </w:rPr>
        <w:t>月</w:t>
      </w:r>
      <w:r w:rsidRPr="007E58B2">
        <w:rPr>
          <w:rFonts w:ascii="Times New Roman" w:eastAsia="宋体" w:hAnsi="Times New Roman" w:cs="Times New Roman"/>
          <w:sz w:val="24"/>
          <w:szCs w:val="24"/>
        </w:rPr>
        <w:t>，接受</w:t>
      </w:r>
      <w:r w:rsidR="002136E5" w:rsidRPr="007E58B2">
        <w:rPr>
          <w:rFonts w:ascii="Times New Roman" w:eastAsia="宋体" w:hAnsi="Times New Roman" w:cs="Times New Roman"/>
          <w:sz w:val="24"/>
          <w:szCs w:val="24"/>
        </w:rPr>
        <w:t>客户委托的、</w:t>
      </w:r>
      <w:r w:rsidRPr="007E58B2">
        <w:rPr>
          <w:rFonts w:ascii="Times New Roman" w:eastAsia="宋体" w:hAnsi="Times New Roman" w:cs="Times New Roman"/>
          <w:sz w:val="24"/>
          <w:szCs w:val="24"/>
        </w:rPr>
        <w:t>基于企业社会责任的</w:t>
      </w:r>
      <w:r w:rsidR="002136E5" w:rsidRPr="007E58B2">
        <w:rPr>
          <w:rFonts w:ascii="Times New Roman" w:eastAsia="宋体" w:hAnsi="Times New Roman" w:cs="Times New Roman"/>
          <w:sz w:val="24"/>
          <w:szCs w:val="24"/>
        </w:rPr>
        <w:t>第三方</w:t>
      </w:r>
      <w:r w:rsidRPr="007E58B2">
        <w:rPr>
          <w:rFonts w:ascii="Times New Roman" w:eastAsia="宋体" w:hAnsi="Times New Roman" w:cs="Times New Roman"/>
          <w:sz w:val="24"/>
          <w:szCs w:val="24"/>
        </w:rPr>
        <w:t>审核</w:t>
      </w:r>
      <w:r w:rsidR="00CB2747">
        <w:rPr>
          <w:rFonts w:ascii="Times New Roman" w:eastAsia="宋体" w:hAnsi="Times New Roman" w:cs="Times New Roman" w:hint="eastAsia"/>
          <w:sz w:val="24"/>
          <w:szCs w:val="24"/>
        </w:rPr>
        <w:t>。</w:t>
      </w:r>
      <w:r w:rsidR="00C701D6" w:rsidRPr="00C701D6">
        <w:rPr>
          <w:rFonts w:ascii="Times New Roman" w:eastAsia="宋体" w:hAnsi="Times New Roman" w:cs="Times New Roman" w:hint="eastAsia"/>
          <w:sz w:val="24"/>
          <w:szCs w:val="24"/>
        </w:rPr>
        <w:t>审核识别出公司管理体系的一些体系流程改善问题，客户对整体审核结果</w:t>
      </w:r>
      <w:r w:rsidR="00C62546" w:rsidRPr="00C701D6">
        <w:rPr>
          <w:rFonts w:ascii="Times New Roman" w:eastAsia="宋体" w:hAnsi="Times New Roman" w:cs="Times New Roman" w:hint="eastAsia"/>
          <w:sz w:val="24"/>
          <w:szCs w:val="24"/>
        </w:rPr>
        <w:t>满意</w:t>
      </w:r>
      <w:r w:rsidR="00C62546">
        <w:rPr>
          <w:rFonts w:ascii="Times New Roman" w:eastAsia="宋体" w:hAnsi="Times New Roman" w:cs="Times New Roman" w:hint="eastAsia"/>
          <w:sz w:val="24"/>
          <w:szCs w:val="24"/>
        </w:rPr>
        <w:t>并</w:t>
      </w:r>
      <w:r w:rsidR="00C701D6" w:rsidRPr="00C701D6">
        <w:rPr>
          <w:rFonts w:ascii="Times New Roman" w:eastAsia="宋体" w:hAnsi="Times New Roman" w:cs="Times New Roman" w:hint="eastAsia"/>
          <w:sz w:val="24"/>
          <w:szCs w:val="24"/>
        </w:rPr>
        <w:t>接受。公司本着持续改善的目标，将持续更新改善流程体系，进一步满足客户以及相关法规的</w:t>
      </w:r>
      <w:r w:rsidR="00C701D6" w:rsidRPr="00C701D6">
        <w:rPr>
          <w:rFonts w:ascii="Times New Roman" w:eastAsia="宋体" w:hAnsi="Times New Roman" w:cs="Times New Roman" w:hint="eastAsia"/>
          <w:sz w:val="24"/>
          <w:szCs w:val="24"/>
        </w:rPr>
        <w:lastRenderedPageBreak/>
        <w:t>要求。</w:t>
      </w:r>
    </w:p>
    <w:p w14:paraId="0D1A3527" w14:textId="214F1C37" w:rsidR="003976DF" w:rsidRPr="007D6760" w:rsidRDefault="003976DF" w:rsidP="007D6760">
      <w:pPr>
        <w:pStyle w:val="1"/>
        <w:numPr>
          <w:ilvl w:val="0"/>
          <w:numId w:val="12"/>
        </w:numPr>
        <w:spacing w:before="120" w:after="120" w:line="240" w:lineRule="auto"/>
        <w:rPr>
          <w:rFonts w:ascii="Times New Roman" w:eastAsia="宋体" w:hAnsi="Times New Roman" w:cs="Times New Roman"/>
          <w:sz w:val="28"/>
          <w:szCs w:val="28"/>
        </w:rPr>
      </w:pPr>
      <w:bookmarkStart w:id="21" w:name="_Toc126137237"/>
      <w:r w:rsidRPr="007D6760">
        <w:rPr>
          <w:rFonts w:ascii="Times New Roman" w:eastAsia="宋体" w:hAnsi="Times New Roman" w:cs="Times New Roman"/>
          <w:sz w:val="28"/>
          <w:szCs w:val="28"/>
        </w:rPr>
        <w:t>公开报告</w:t>
      </w:r>
      <w:bookmarkStart w:id="22" w:name="_Toc123220358"/>
      <w:bookmarkEnd w:id="21"/>
      <w:bookmarkEnd w:id="22"/>
    </w:p>
    <w:p w14:paraId="144EF170" w14:textId="72FA22D9" w:rsidR="005809B6" w:rsidRPr="007E58B2" w:rsidRDefault="005809B6" w:rsidP="007E58B2">
      <w:pPr>
        <w:spacing w:line="360" w:lineRule="auto"/>
        <w:ind w:leftChars="135" w:left="283" w:firstLineChars="200" w:firstLine="480"/>
        <w:rPr>
          <w:rFonts w:ascii="Times New Roman" w:eastAsia="宋体" w:hAnsi="Times New Roman" w:cs="Times New Roman"/>
          <w:sz w:val="24"/>
          <w:szCs w:val="24"/>
        </w:rPr>
      </w:pPr>
      <w:r w:rsidRPr="007E58B2">
        <w:rPr>
          <w:rFonts w:ascii="Times New Roman" w:eastAsia="宋体" w:hAnsi="Times New Roman" w:cs="Times New Roman"/>
          <w:sz w:val="24"/>
          <w:szCs w:val="24"/>
        </w:rPr>
        <w:t>从</w:t>
      </w:r>
      <w:r w:rsidRPr="007E58B2">
        <w:rPr>
          <w:rFonts w:ascii="Times New Roman" w:eastAsia="宋体" w:hAnsi="Times New Roman" w:cs="Times New Roman"/>
          <w:sz w:val="24"/>
          <w:szCs w:val="24"/>
        </w:rPr>
        <w:t>2022</w:t>
      </w:r>
      <w:r w:rsidRPr="007E58B2">
        <w:rPr>
          <w:rFonts w:ascii="Times New Roman" w:eastAsia="宋体" w:hAnsi="Times New Roman" w:cs="Times New Roman"/>
          <w:sz w:val="24"/>
          <w:szCs w:val="24"/>
        </w:rPr>
        <w:t>年开始，本公司每年会公开发布供应链尽责管理年度报告，</w:t>
      </w:r>
      <w:r w:rsidR="000F6FC0" w:rsidRPr="007E58B2">
        <w:rPr>
          <w:rFonts w:ascii="Times New Roman" w:eastAsia="宋体" w:hAnsi="Times New Roman" w:cs="Times New Roman"/>
          <w:sz w:val="24"/>
          <w:szCs w:val="24"/>
        </w:rPr>
        <w:t>此</w:t>
      </w:r>
      <w:r w:rsidRPr="007E58B2">
        <w:rPr>
          <w:rFonts w:ascii="Times New Roman" w:eastAsia="宋体" w:hAnsi="Times New Roman" w:cs="Times New Roman"/>
          <w:sz w:val="24"/>
          <w:szCs w:val="24"/>
        </w:rPr>
        <w:t>报告可在</w:t>
      </w:r>
      <w:r w:rsidR="00EF4488" w:rsidRPr="007E58B2">
        <w:rPr>
          <w:rFonts w:ascii="Times New Roman" w:eastAsia="宋体" w:hAnsi="Times New Roman" w:cs="Times New Roman"/>
          <w:sz w:val="24"/>
          <w:szCs w:val="24"/>
        </w:rPr>
        <w:t>本</w:t>
      </w:r>
      <w:r w:rsidRPr="007E58B2">
        <w:rPr>
          <w:rFonts w:ascii="Times New Roman" w:eastAsia="宋体" w:hAnsi="Times New Roman" w:cs="Times New Roman"/>
          <w:sz w:val="24"/>
          <w:szCs w:val="24"/>
        </w:rPr>
        <w:t>公司</w:t>
      </w:r>
      <w:r w:rsidR="00C35E05" w:rsidRPr="007E58B2">
        <w:rPr>
          <w:rFonts w:ascii="Times New Roman" w:eastAsia="宋体" w:hAnsi="Times New Roman" w:cs="Times New Roman"/>
          <w:sz w:val="24"/>
          <w:szCs w:val="24"/>
        </w:rPr>
        <w:t>集团</w:t>
      </w:r>
      <w:r w:rsidRPr="007E58B2">
        <w:rPr>
          <w:rFonts w:ascii="Times New Roman" w:eastAsia="宋体" w:hAnsi="Times New Roman" w:cs="Times New Roman"/>
          <w:sz w:val="24"/>
          <w:szCs w:val="24"/>
        </w:rPr>
        <w:t>官网</w:t>
      </w:r>
      <w:r w:rsidR="003C06B1" w:rsidRPr="007E58B2">
        <w:rPr>
          <w:rFonts w:ascii="Times New Roman" w:eastAsia="宋体" w:hAnsi="Times New Roman" w:cs="Times New Roman"/>
          <w:sz w:val="24"/>
          <w:szCs w:val="24"/>
        </w:rPr>
        <w:t>上</w:t>
      </w:r>
      <w:r w:rsidRPr="007E58B2">
        <w:rPr>
          <w:rFonts w:ascii="Times New Roman" w:eastAsia="宋体" w:hAnsi="Times New Roman" w:cs="Times New Roman"/>
          <w:sz w:val="24"/>
          <w:szCs w:val="24"/>
        </w:rPr>
        <w:t>查阅。</w:t>
      </w:r>
    </w:p>
    <w:p w14:paraId="0117D9DE" w14:textId="21AFF720" w:rsidR="003976DF" w:rsidRPr="007D6760" w:rsidRDefault="003976DF" w:rsidP="007D6760">
      <w:pPr>
        <w:pStyle w:val="1"/>
        <w:numPr>
          <w:ilvl w:val="0"/>
          <w:numId w:val="12"/>
        </w:numPr>
        <w:spacing w:before="120" w:after="120" w:line="240" w:lineRule="auto"/>
        <w:rPr>
          <w:rFonts w:ascii="Times New Roman" w:eastAsia="宋体" w:hAnsi="Times New Roman" w:cs="Times New Roman"/>
          <w:sz w:val="28"/>
          <w:szCs w:val="28"/>
        </w:rPr>
      </w:pPr>
      <w:bookmarkStart w:id="23" w:name="_Toc126137238"/>
      <w:r w:rsidRPr="007D6760">
        <w:rPr>
          <w:rFonts w:ascii="Times New Roman" w:eastAsia="宋体" w:hAnsi="Times New Roman" w:cs="Times New Roman"/>
          <w:sz w:val="28"/>
          <w:szCs w:val="28"/>
        </w:rPr>
        <w:t>社区关爱</w:t>
      </w:r>
      <w:bookmarkStart w:id="24" w:name="_Toc123220359"/>
      <w:bookmarkEnd w:id="23"/>
      <w:bookmarkEnd w:id="24"/>
    </w:p>
    <w:p w14:paraId="6150599F" w14:textId="41CD542B" w:rsidR="001A127E" w:rsidRPr="007E58B2" w:rsidRDefault="0042788F" w:rsidP="007E58B2">
      <w:pPr>
        <w:spacing w:line="360" w:lineRule="auto"/>
        <w:ind w:leftChars="135" w:left="283" w:firstLineChars="200" w:firstLine="480"/>
        <w:rPr>
          <w:rFonts w:ascii="Times New Roman" w:eastAsia="宋体" w:hAnsi="Times New Roman" w:cs="Times New Roman"/>
          <w:sz w:val="24"/>
          <w:szCs w:val="24"/>
        </w:rPr>
      </w:pPr>
      <w:r w:rsidRPr="007E58B2">
        <w:rPr>
          <w:rFonts w:ascii="Times New Roman" w:eastAsia="宋体" w:hAnsi="Times New Roman" w:cs="Times New Roman"/>
          <w:sz w:val="24"/>
          <w:szCs w:val="24"/>
        </w:rPr>
        <w:t>在</w:t>
      </w:r>
      <w:r w:rsidRPr="007E58B2">
        <w:rPr>
          <w:rFonts w:ascii="Times New Roman" w:eastAsia="宋体" w:hAnsi="Times New Roman" w:cs="Times New Roman"/>
          <w:sz w:val="24"/>
          <w:szCs w:val="24"/>
        </w:rPr>
        <w:t>2022</w:t>
      </w:r>
      <w:r w:rsidRPr="007E58B2">
        <w:rPr>
          <w:rFonts w:ascii="Times New Roman" w:eastAsia="宋体" w:hAnsi="Times New Roman" w:cs="Times New Roman"/>
          <w:sz w:val="24"/>
          <w:szCs w:val="24"/>
        </w:rPr>
        <w:t>年世界顶尖科学家论坛上，公司董事长陈志鹏向顶科基金会捐赠</w:t>
      </w:r>
      <w:r w:rsidRPr="007E58B2">
        <w:rPr>
          <w:rFonts w:ascii="Times New Roman" w:eastAsia="宋体" w:hAnsi="Times New Roman" w:cs="Times New Roman"/>
          <w:sz w:val="24"/>
          <w:szCs w:val="24"/>
        </w:rPr>
        <w:t>3000</w:t>
      </w:r>
      <w:r w:rsidRPr="007E58B2">
        <w:rPr>
          <w:rFonts w:ascii="Times New Roman" w:eastAsia="宋体" w:hAnsi="Times New Roman" w:cs="Times New Roman"/>
          <w:sz w:val="24"/>
          <w:szCs w:val="24"/>
        </w:rPr>
        <w:t>万元人民币，专项用于顶科协启动创办系列科学期刊。</w:t>
      </w:r>
    </w:p>
    <w:sectPr w:rsidR="001A127E" w:rsidRPr="007E58B2" w:rsidSect="00AC59BE">
      <w:footerReference w:type="default" r:id="rId11"/>
      <w:pgSz w:w="11906" w:h="16838"/>
      <w:pgMar w:top="1276" w:right="1416" w:bottom="1418" w:left="1418" w:header="851" w:footer="776"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66B85" w14:textId="77777777" w:rsidR="009E435E" w:rsidRDefault="009E435E" w:rsidP="001D26C7">
      <w:r>
        <w:separator/>
      </w:r>
    </w:p>
  </w:endnote>
  <w:endnote w:type="continuationSeparator" w:id="0">
    <w:p w14:paraId="3577EE29" w14:textId="77777777" w:rsidR="009E435E" w:rsidRDefault="009E435E" w:rsidP="001D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微软雅黑 Light">
    <w:panose1 w:val="020B0502040204020203"/>
    <w:charset w:val="86"/>
    <w:family w:val="swiss"/>
    <w:pitch w:val="variable"/>
    <w:sig w:usb0="80000287" w:usb1="2ACF0010" w:usb2="00000016" w:usb3="00000000" w:csb0="0004001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0043" w14:textId="0C81B004" w:rsidR="00DC0A61" w:rsidRPr="003A7E10" w:rsidRDefault="00000000" w:rsidP="00860E77">
    <w:pPr>
      <w:pStyle w:val="a5"/>
      <w:tabs>
        <w:tab w:val="clear" w:pos="4153"/>
        <w:tab w:val="center" w:pos="3828"/>
      </w:tabs>
      <w:ind w:leftChars="1822" w:left="3826"/>
    </w:pPr>
    <w:hyperlink r:id="rId1" w:history="1">
      <w:r w:rsidR="00860E77" w:rsidRPr="008C1B45">
        <w:rPr>
          <w:rStyle w:val="aa"/>
          <w:sz w:val="24"/>
          <w:szCs w:val="24"/>
        </w:rPr>
        <w:t>www.ruicycle.com</w:t>
      </w:r>
    </w:hyperlink>
    <w:r w:rsidR="00AC3FC8" w:rsidRPr="00AC3FC8">
      <w:rPr>
        <w:sz w:val="24"/>
        <w:szCs w:val="24"/>
      </w:rPr>
      <w:t xml:space="preserve">     </w:t>
    </w:r>
    <w:r w:rsidR="00AC3FC8" w:rsidRPr="003A7E10">
      <w:t xml:space="preserve">   </w:t>
    </w:r>
    <w:r w:rsidR="00860E77">
      <w:t xml:space="preserve">          </w:t>
    </w:r>
    <w:r w:rsidR="00AC3FC8" w:rsidRPr="003A7E10">
      <w:t xml:space="preserve">   </w:t>
    </w:r>
    <w:r w:rsidR="00AC3FC8" w:rsidRPr="003A7E10">
      <w:rPr>
        <w:rStyle w:val="aa"/>
        <w:color w:val="000000" w:themeColor="text1"/>
        <w:u w:val="none"/>
      </w:rPr>
      <w:t>第</w:t>
    </w:r>
    <w:sdt>
      <w:sdtPr>
        <w:rPr>
          <w:rStyle w:val="aa"/>
          <w:color w:val="000000" w:themeColor="text1"/>
          <w:u w:val="none"/>
        </w:rPr>
        <w:id w:val="-1769616900"/>
        <w:docPartObj>
          <w:docPartGallery w:val="Page Numbers (Top of Page)"/>
          <w:docPartUnique/>
        </w:docPartObj>
      </w:sdtPr>
      <w:sdtEndPr>
        <w:rPr>
          <w:rStyle w:val="a0"/>
        </w:rPr>
      </w:sdtEndPr>
      <w:sdtContent>
        <w:r w:rsidR="00AC3FC8" w:rsidRPr="003A7E10">
          <w:rPr>
            <w:rStyle w:val="aa"/>
            <w:color w:val="000000" w:themeColor="text1"/>
            <w:u w:val="none"/>
          </w:rPr>
          <w:fldChar w:fldCharType="begin"/>
        </w:r>
        <w:r w:rsidR="00AC3FC8" w:rsidRPr="003A7E10">
          <w:rPr>
            <w:rStyle w:val="aa"/>
            <w:color w:val="000000" w:themeColor="text1"/>
            <w:u w:val="none"/>
          </w:rPr>
          <w:instrText>PAGE</w:instrText>
        </w:r>
        <w:r w:rsidR="00AC3FC8" w:rsidRPr="003A7E10">
          <w:rPr>
            <w:rStyle w:val="aa"/>
            <w:color w:val="000000" w:themeColor="text1"/>
            <w:u w:val="none"/>
          </w:rPr>
          <w:fldChar w:fldCharType="separate"/>
        </w:r>
        <w:r w:rsidR="00AC3FC8" w:rsidRPr="003A7E10">
          <w:rPr>
            <w:rStyle w:val="aa"/>
            <w:color w:val="000000" w:themeColor="text1"/>
            <w:u w:val="none"/>
          </w:rPr>
          <w:t>3</w:t>
        </w:r>
        <w:r w:rsidR="00AC3FC8" w:rsidRPr="003A7E10">
          <w:rPr>
            <w:rStyle w:val="aa"/>
            <w:color w:val="000000" w:themeColor="text1"/>
            <w:u w:val="none"/>
          </w:rPr>
          <w:fldChar w:fldCharType="end"/>
        </w:r>
        <w:r w:rsidR="00AC3FC8" w:rsidRPr="003A7E10">
          <w:rPr>
            <w:rStyle w:val="aa"/>
            <w:color w:val="000000" w:themeColor="text1"/>
            <w:u w:val="none"/>
          </w:rPr>
          <w:t>页，</w:t>
        </w:r>
        <w:r w:rsidR="00AC3FC8" w:rsidRPr="003A7E10">
          <w:rPr>
            <w:rStyle w:val="aa"/>
            <w:rFonts w:hint="eastAsia"/>
            <w:color w:val="000000" w:themeColor="text1"/>
            <w:u w:val="none"/>
          </w:rPr>
          <w:t>共</w:t>
        </w:r>
        <w:r w:rsidR="00AC3FC8" w:rsidRPr="003A7E10">
          <w:rPr>
            <w:rStyle w:val="aa"/>
            <w:color w:val="000000" w:themeColor="text1"/>
            <w:u w:val="none"/>
          </w:rPr>
          <w:fldChar w:fldCharType="begin"/>
        </w:r>
        <w:r w:rsidR="00AC3FC8" w:rsidRPr="003A7E10">
          <w:rPr>
            <w:rStyle w:val="aa"/>
            <w:color w:val="000000" w:themeColor="text1"/>
            <w:u w:val="none"/>
          </w:rPr>
          <w:instrText>NUMPAGES</w:instrText>
        </w:r>
        <w:r w:rsidR="00AC3FC8" w:rsidRPr="003A7E10">
          <w:rPr>
            <w:rStyle w:val="aa"/>
            <w:color w:val="000000" w:themeColor="text1"/>
            <w:u w:val="none"/>
          </w:rPr>
          <w:fldChar w:fldCharType="separate"/>
        </w:r>
        <w:r w:rsidR="00AC3FC8" w:rsidRPr="003A7E10">
          <w:rPr>
            <w:rStyle w:val="aa"/>
            <w:color w:val="000000" w:themeColor="text1"/>
            <w:u w:val="none"/>
          </w:rPr>
          <w:t>7</w:t>
        </w:r>
        <w:r w:rsidR="00AC3FC8" w:rsidRPr="003A7E10">
          <w:rPr>
            <w:rStyle w:val="aa"/>
            <w:color w:val="000000" w:themeColor="text1"/>
            <w:u w:val="none"/>
          </w:rPr>
          <w:fldChar w:fldCharType="end"/>
        </w:r>
        <w:r w:rsidR="00AC3FC8" w:rsidRPr="003A7E10">
          <w:rPr>
            <w:rStyle w:val="aa"/>
            <w:color w:val="000000" w:themeColor="text1"/>
            <w:u w:val="none"/>
          </w:rPr>
          <w:t>页</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21B8E" w14:textId="77777777" w:rsidR="009E435E" w:rsidRDefault="009E435E" w:rsidP="001D26C7">
      <w:r>
        <w:separator/>
      </w:r>
    </w:p>
  </w:footnote>
  <w:footnote w:type="continuationSeparator" w:id="0">
    <w:p w14:paraId="5DD3469A" w14:textId="77777777" w:rsidR="009E435E" w:rsidRDefault="009E435E" w:rsidP="001D2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872" w:hanging="360"/>
      </w:pPr>
      <w:rPr>
        <w:b w:val="0"/>
        <w:bCs w:val="0"/>
        <w:w w:val="184"/>
      </w:rPr>
    </w:lvl>
    <w:lvl w:ilvl="1">
      <w:numFmt w:val="bullet"/>
      <w:lvlText w:val="•"/>
      <w:lvlJc w:val="left"/>
      <w:pPr>
        <w:ind w:left="2882" w:hanging="360"/>
      </w:pPr>
    </w:lvl>
    <w:lvl w:ilvl="2">
      <w:numFmt w:val="bullet"/>
      <w:lvlText w:val="•"/>
      <w:lvlJc w:val="left"/>
      <w:pPr>
        <w:ind w:left="3885" w:hanging="360"/>
      </w:pPr>
    </w:lvl>
    <w:lvl w:ilvl="3">
      <w:numFmt w:val="bullet"/>
      <w:lvlText w:val="•"/>
      <w:lvlJc w:val="left"/>
      <w:pPr>
        <w:ind w:left="4887" w:hanging="360"/>
      </w:pPr>
    </w:lvl>
    <w:lvl w:ilvl="4">
      <w:numFmt w:val="bullet"/>
      <w:lvlText w:val="•"/>
      <w:lvlJc w:val="left"/>
      <w:pPr>
        <w:ind w:left="5890" w:hanging="360"/>
      </w:pPr>
    </w:lvl>
    <w:lvl w:ilvl="5">
      <w:numFmt w:val="bullet"/>
      <w:lvlText w:val="•"/>
      <w:lvlJc w:val="left"/>
      <w:pPr>
        <w:ind w:left="6893" w:hanging="360"/>
      </w:pPr>
    </w:lvl>
    <w:lvl w:ilvl="6">
      <w:numFmt w:val="bullet"/>
      <w:lvlText w:val="•"/>
      <w:lvlJc w:val="left"/>
      <w:pPr>
        <w:ind w:left="7895" w:hanging="360"/>
      </w:pPr>
    </w:lvl>
    <w:lvl w:ilvl="7">
      <w:numFmt w:val="bullet"/>
      <w:lvlText w:val="•"/>
      <w:lvlJc w:val="left"/>
      <w:pPr>
        <w:ind w:left="8898" w:hanging="360"/>
      </w:pPr>
    </w:lvl>
    <w:lvl w:ilvl="8">
      <w:numFmt w:val="bullet"/>
      <w:lvlText w:val="•"/>
      <w:lvlJc w:val="left"/>
      <w:pPr>
        <w:ind w:left="9901" w:hanging="360"/>
      </w:pPr>
    </w:lvl>
  </w:abstractNum>
  <w:abstractNum w:abstractNumId="1" w15:restartNumberingAfterBreak="0">
    <w:nsid w:val="00C35EC3"/>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AEC115C"/>
    <w:multiLevelType w:val="hybridMultilevel"/>
    <w:tmpl w:val="683EB034"/>
    <w:lvl w:ilvl="0" w:tplc="309C61BE">
      <w:start w:val="1"/>
      <w:numFmt w:val="bullet"/>
      <w:lvlText w:val="•"/>
      <w:lvlJc w:val="left"/>
      <w:pPr>
        <w:tabs>
          <w:tab w:val="num" w:pos="720"/>
        </w:tabs>
        <w:ind w:left="720" w:hanging="360"/>
      </w:pPr>
      <w:rPr>
        <w:rFonts w:ascii="Arial" w:hAnsi="Arial" w:hint="default"/>
      </w:rPr>
    </w:lvl>
    <w:lvl w:ilvl="1" w:tplc="1EE0F8C8" w:tentative="1">
      <w:start w:val="1"/>
      <w:numFmt w:val="bullet"/>
      <w:lvlText w:val="•"/>
      <w:lvlJc w:val="left"/>
      <w:pPr>
        <w:tabs>
          <w:tab w:val="num" w:pos="1440"/>
        </w:tabs>
        <w:ind w:left="1440" w:hanging="360"/>
      </w:pPr>
      <w:rPr>
        <w:rFonts w:ascii="Arial" w:hAnsi="Arial" w:hint="default"/>
      </w:rPr>
    </w:lvl>
    <w:lvl w:ilvl="2" w:tplc="B82854FA" w:tentative="1">
      <w:start w:val="1"/>
      <w:numFmt w:val="bullet"/>
      <w:lvlText w:val="•"/>
      <w:lvlJc w:val="left"/>
      <w:pPr>
        <w:tabs>
          <w:tab w:val="num" w:pos="2160"/>
        </w:tabs>
        <w:ind w:left="2160" w:hanging="360"/>
      </w:pPr>
      <w:rPr>
        <w:rFonts w:ascii="Arial" w:hAnsi="Arial" w:hint="default"/>
      </w:rPr>
    </w:lvl>
    <w:lvl w:ilvl="3" w:tplc="5A3ABCFE" w:tentative="1">
      <w:start w:val="1"/>
      <w:numFmt w:val="bullet"/>
      <w:lvlText w:val="•"/>
      <w:lvlJc w:val="left"/>
      <w:pPr>
        <w:tabs>
          <w:tab w:val="num" w:pos="2880"/>
        </w:tabs>
        <w:ind w:left="2880" w:hanging="360"/>
      </w:pPr>
      <w:rPr>
        <w:rFonts w:ascii="Arial" w:hAnsi="Arial" w:hint="default"/>
      </w:rPr>
    </w:lvl>
    <w:lvl w:ilvl="4" w:tplc="0CB84554" w:tentative="1">
      <w:start w:val="1"/>
      <w:numFmt w:val="bullet"/>
      <w:lvlText w:val="•"/>
      <w:lvlJc w:val="left"/>
      <w:pPr>
        <w:tabs>
          <w:tab w:val="num" w:pos="3600"/>
        </w:tabs>
        <w:ind w:left="3600" w:hanging="360"/>
      </w:pPr>
      <w:rPr>
        <w:rFonts w:ascii="Arial" w:hAnsi="Arial" w:hint="default"/>
      </w:rPr>
    </w:lvl>
    <w:lvl w:ilvl="5" w:tplc="113A239C" w:tentative="1">
      <w:start w:val="1"/>
      <w:numFmt w:val="bullet"/>
      <w:lvlText w:val="•"/>
      <w:lvlJc w:val="left"/>
      <w:pPr>
        <w:tabs>
          <w:tab w:val="num" w:pos="4320"/>
        </w:tabs>
        <w:ind w:left="4320" w:hanging="360"/>
      </w:pPr>
      <w:rPr>
        <w:rFonts w:ascii="Arial" w:hAnsi="Arial" w:hint="default"/>
      </w:rPr>
    </w:lvl>
    <w:lvl w:ilvl="6" w:tplc="97D67988" w:tentative="1">
      <w:start w:val="1"/>
      <w:numFmt w:val="bullet"/>
      <w:lvlText w:val="•"/>
      <w:lvlJc w:val="left"/>
      <w:pPr>
        <w:tabs>
          <w:tab w:val="num" w:pos="5040"/>
        </w:tabs>
        <w:ind w:left="5040" w:hanging="360"/>
      </w:pPr>
      <w:rPr>
        <w:rFonts w:ascii="Arial" w:hAnsi="Arial" w:hint="default"/>
      </w:rPr>
    </w:lvl>
    <w:lvl w:ilvl="7" w:tplc="BAB2E272" w:tentative="1">
      <w:start w:val="1"/>
      <w:numFmt w:val="bullet"/>
      <w:lvlText w:val="•"/>
      <w:lvlJc w:val="left"/>
      <w:pPr>
        <w:tabs>
          <w:tab w:val="num" w:pos="5760"/>
        </w:tabs>
        <w:ind w:left="5760" w:hanging="360"/>
      </w:pPr>
      <w:rPr>
        <w:rFonts w:ascii="Arial" w:hAnsi="Arial" w:hint="default"/>
      </w:rPr>
    </w:lvl>
    <w:lvl w:ilvl="8" w:tplc="C082E9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3B1C4B"/>
    <w:multiLevelType w:val="hybridMultilevel"/>
    <w:tmpl w:val="5380BA56"/>
    <w:lvl w:ilvl="0" w:tplc="9336FDDA">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BA47FE9"/>
    <w:multiLevelType w:val="hybridMultilevel"/>
    <w:tmpl w:val="FF18F4D6"/>
    <w:lvl w:ilvl="0" w:tplc="CA68A29C">
      <w:start w:val="1"/>
      <w:numFmt w:val="chineseCountingThousand"/>
      <w:suff w:val="space"/>
      <w:lvlText w:val="%1、"/>
      <w:lvlJc w:val="left"/>
      <w:pPr>
        <w:ind w:left="0" w:firstLine="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2CDE04E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34252202"/>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43DE5730"/>
    <w:multiLevelType w:val="multilevel"/>
    <w:tmpl w:val="95986C56"/>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5FEC2A8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616645B2"/>
    <w:multiLevelType w:val="multilevel"/>
    <w:tmpl w:val="F1A4AFDE"/>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64AC6253"/>
    <w:multiLevelType w:val="multilevel"/>
    <w:tmpl w:val="3B801D9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69180648"/>
    <w:multiLevelType w:val="hybridMultilevel"/>
    <w:tmpl w:val="3FD05CEE"/>
    <w:lvl w:ilvl="0" w:tplc="67F20FD8">
      <w:start w:val="49"/>
      <w:numFmt w:val="bullet"/>
      <w:lvlText w:val="-"/>
      <w:lvlJc w:val="left"/>
      <w:pPr>
        <w:ind w:left="643" w:hanging="360"/>
      </w:pPr>
      <w:rPr>
        <w:rFonts w:ascii="等线" w:eastAsia="等线" w:hAnsi="等线" w:cstheme="minorBidi" w:hint="eastAsia"/>
      </w:rPr>
    </w:lvl>
    <w:lvl w:ilvl="1" w:tplc="04090003">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12" w15:restartNumberingAfterBreak="0">
    <w:nsid w:val="79976583"/>
    <w:multiLevelType w:val="multilevel"/>
    <w:tmpl w:val="7DFC9B1A"/>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16cid:durableId="1359625146">
    <w:abstractNumId w:val="2"/>
  </w:num>
  <w:num w:numId="2" w16cid:durableId="636374532">
    <w:abstractNumId w:val="11"/>
  </w:num>
  <w:num w:numId="3" w16cid:durableId="1029453061">
    <w:abstractNumId w:val="3"/>
  </w:num>
  <w:num w:numId="4" w16cid:durableId="1272710950">
    <w:abstractNumId w:val="4"/>
  </w:num>
  <w:num w:numId="5" w16cid:durableId="798497524">
    <w:abstractNumId w:val="0"/>
  </w:num>
  <w:num w:numId="6" w16cid:durableId="1277905883">
    <w:abstractNumId w:val="8"/>
  </w:num>
  <w:num w:numId="7" w16cid:durableId="2111779693">
    <w:abstractNumId w:val="5"/>
  </w:num>
  <w:num w:numId="8" w16cid:durableId="1083643353">
    <w:abstractNumId w:val="10"/>
  </w:num>
  <w:num w:numId="9" w16cid:durableId="780153600">
    <w:abstractNumId w:val="12"/>
  </w:num>
  <w:num w:numId="10" w16cid:durableId="95952028">
    <w:abstractNumId w:val="7"/>
  </w:num>
  <w:num w:numId="11" w16cid:durableId="1940604087">
    <w:abstractNumId w:val="9"/>
  </w:num>
  <w:num w:numId="12" w16cid:durableId="297995230">
    <w:abstractNumId w:val="1"/>
  </w:num>
  <w:num w:numId="13" w16cid:durableId="16525573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5CD"/>
    <w:rsid w:val="00007682"/>
    <w:rsid w:val="00012DC7"/>
    <w:rsid w:val="000167A8"/>
    <w:rsid w:val="00042CDE"/>
    <w:rsid w:val="00090ED1"/>
    <w:rsid w:val="00091875"/>
    <w:rsid w:val="00093BF1"/>
    <w:rsid w:val="00097F44"/>
    <w:rsid w:val="000A7D0C"/>
    <w:rsid w:val="000C7E6C"/>
    <w:rsid w:val="000D1D1C"/>
    <w:rsid w:val="000E56B7"/>
    <w:rsid w:val="000F0954"/>
    <w:rsid w:val="000F342B"/>
    <w:rsid w:val="000F6FC0"/>
    <w:rsid w:val="000F77CD"/>
    <w:rsid w:val="001036D7"/>
    <w:rsid w:val="00104975"/>
    <w:rsid w:val="00137BF1"/>
    <w:rsid w:val="00151ED8"/>
    <w:rsid w:val="00155175"/>
    <w:rsid w:val="00156A13"/>
    <w:rsid w:val="00163A16"/>
    <w:rsid w:val="00183FAF"/>
    <w:rsid w:val="001A0C79"/>
    <w:rsid w:val="001A127E"/>
    <w:rsid w:val="001C5DE7"/>
    <w:rsid w:val="001D26C7"/>
    <w:rsid w:val="001D4BD3"/>
    <w:rsid w:val="00202752"/>
    <w:rsid w:val="002058D9"/>
    <w:rsid w:val="002136E5"/>
    <w:rsid w:val="00214433"/>
    <w:rsid w:val="002373BC"/>
    <w:rsid w:val="00266769"/>
    <w:rsid w:val="00274F0A"/>
    <w:rsid w:val="002964D0"/>
    <w:rsid w:val="002B05AB"/>
    <w:rsid w:val="002B1892"/>
    <w:rsid w:val="002D30EF"/>
    <w:rsid w:val="002F2C3B"/>
    <w:rsid w:val="00301471"/>
    <w:rsid w:val="0033065C"/>
    <w:rsid w:val="003341AE"/>
    <w:rsid w:val="00354934"/>
    <w:rsid w:val="003925CD"/>
    <w:rsid w:val="00394491"/>
    <w:rsid w:val="003976DF"/>
    <w:rsid w:val="003A7E10"/>
    <w:rsid w:val="003B2CC7"/>
    <w:rsid w:val="003C06B1"/>
    <w:rsid w:val="003D475B"/>
    <w:rsid w:val="003E6EAE"/>
    <w:rsid w:val="004169F2"/>
    <w:rsid w:val="004211AF"/>
    <w:rsid w:val="0042788F"/>
    <w:rsid w:val="0046774C"/>
    <w:rsid w:val="004A4808"/>
    <w:rsid w:val="004C59CB"/>
    <w:rsid w:val="00501E56"/>
    <w:rsid w:val="005120E2"/>
    <w:rsid w:val="005207BE"/>
    <w:rsid w:val="00524D66"/>
    <w:rsid w:val="00530A1B"/>
    <w:rsid w:val="00532FE8"/>
    <w:rsid w:val="00542650"/>
    <w:rsid w:val="005615FF"/>
    <w:rsid w:val="00566FC0"/>
    <w:rsid w:val="005809B6"/>
    <w:rsid w:val="00582D3D"/>
    <w:rsid w:val="00586FB4"/>
    <w:rsid w:val="00594907"/>
    <w:rsid w:val="00597E4E"/>
    <w:rsid w:val="005B090D"/>
    <w:rsid w:val="005C6538"/>
    <w:rsid w:val="005D2E3A"/>
    <w:rsid w:val="005D47E4"/>
    <w:rsid w:val="005F28AB"/>
    <w:rsid w:val="005F4E49"/>
    <w:rsid w:val="00605FF4"/>
    <w:rsid w:val="00666374"/>
    <w:rsid w:val="00666B70"/>
    <w:rsid w:val="006756AD"/>
    <w:rsid w:val="006E5DDB"/>
    <w:rsid w:val="006F2468"/>
    <w:rsid w:val="006F7F1B"/>
    <w:rsid w:val="007328A8"/>
    <w:rsid w:val="0076593E"/>
    <w:rsid w:val="00782A6F"/>
    <w:rsid w:val="007A5A6A"/>
    <w:rsid w:val="007B1A3C"/>
    <w:rsid w:val="007D6760"/>
    <w:rsid w:val="007E18E7"/>
    <w:rsid w:val="007E58B2"/>
    <w:rsid w:val="007E5D94"/>
    <w:rsid w:val="007F32E4"/>
    <w:rsid w:val="0080700D"/>
    <w:rsid w:val="0084568A"/>
    <w:rsid w:val="00860E77"/>
    <w:rsid w:val="00863F01"/>
    <w:rsid w:val="008B2F8F"/>
    <w:rsid w:val="008E7269"/>
    <w:rsid w:val="00905C14"/>
    <w:rsid w:val="00922B4A"/>
    <w:rsid w:val="009454F8"/>
    <w:rsid w:val="00981B45"/>
    <w:rsid w:val="009A2472"/>
    <w:rsid w:val="009A3513"/>
    <w:rsid w:val="009D78B7"/>
    <w:rsid w:val="009E435E"/>
    <w:rsid w:val="00A07960"/>
    <w:rsid w:val="00A103C4"/>
    <w:rsid w:val="00A25AB9"/>
    <w:rsid w:val="00A26DE1"/>
    <w:rsid w:val="00A55BCF"/>
    <w:rsid w:val="00A8263A"/>
    <w:rsid w:val="00A90D50"/>
    <w:rsid w:val="00A924F9"/>
    <w:rsid w:val="00AC3FC8"/>
    <w:rsid w:val="00AC59BE"/>
    <w:rsid w:val="00AC61E5"/>
    <w:rsid w:val="00AD5DB5"/>
    <w:rsid w:val="00AE6AAC"/>
    <w:rsid w:val="00B12CB2"/>
    <w:rsid w:val="00B14A1E"/>
    <w:rsid w:val="00B170CF"/>
    <w:rsid w:val="00B40315"/>
    <w:rsid w:val="00B50ACA"/>
    <w:rsid w:val="00B60D7C"/>
    <w:rsid w:val="00B67BDA"/>
    <w:rsid w:val="00B859D4"/>
    <w:rsid w:val="00BA55A7"/>
    <w:rsid w:val="00BC0136"/>
    <w:rsid w:val="00BD0B0E"/>
    <w:rsid w:val="00BE04DA"/>
    <w:rsid w:val="00BF0B6E"/>
    <w:rsid w:val="00BF75CF"/>
    <w:rsid w:val="00C25123"/>
    <w:rsid w:val="00C35E05"/>
    <w:rsid w:val="00C459E3"/>
    <w:rsid w:val="00C62546"/>
    <w:rsid w:val="00C62A58"/>
    <w:rsid w:val="00C6779C"/>
    <w:rsid w:val="00C701D6"/>
    <w:rsid w:val="00C90F1F"/>
    <w:rsid w:val="00CA132F"/>
    <w:rsid w:val="00CA1363"/>
    <w:rsid w:val="00CB2747"/>
    <w:rsid w:val="00CD5E92"/>
    <w:rsid w:val="00CE375B"/>
    <w:rsid w:val="00CF5BF0"/>
    <w:rsid w:val="00D045D6"/>
    <w:rsid w:val="00D517AF"/>
    <w:rsid w:val="00D85041"/>
    <w:rsid w:val="00D8743E"/>
    <w:rsid w:val="00D94C8B"/>
    <w:rsid w:val="00DA0FC7"/>
    <w:rsid w:val="00DA3E5D"/>
    <w:rsid w:val="00DB0502"/>
    <w:rsid w:val="00DC0A61"/>
    <w:rsid w:val="00DC2629"/>
    <w:rsid w:val="00DF0112"/>
    <w:rsid w:val="00E01853"/>
    <w:rsid w:val="00E026B3"/>
    <w:rsid w:val="00E30ADE"/>
    <w:rsid w:val="00E5329E"/>
    <w:rsid w:val="00E72D7C"/>
    <w:rsid w:val="00EA7647"/>
    <w:rsid w:val="00EB1FF8"/>
    <w:rsid w:val="00ED331D"/>
    <w:rsid w:val="00ED5B18"/>
    <w:rsid w:val="00EE2269"/>
    <w:rsid w:val="00EE3BEF"/>
    <w:rsid w:val="00EF3FD7"/>
    <w:rsid w:val="00EF4488"/>
    <w:rsid w:val="00F25018"/>
    <w:rsid w:val="00F4749B"/>
    <w:rsid w:val="00F662DB"/>
    <w:rsid w:val="00F7466F"/>
    <w:rsid w:val="00F91AC9"/>
    <w:rsid w:val="00FA3E74"/>
    <w:rsid w:val="00FB198F"/>
    <w:rsid w:val="00FB473C"/>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B1A1D"/>
  <w15:chartTrackingRefBased/>
  <w15:docId w15:val="{BFFBD691-4D98-4747-8CE8-8C1115D7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B198F"/>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ED331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6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D26C7"/>
    <w:rPr>
      <w:sz w:val="18"/>
      <w:szCs w:val="18"/>
    </w:rPr>
  </w:style>
  <w:style w:type="paragraph" w:styleId="a5">
    <w:name w:val="footer"/>
    <w:basedOn w:val="a"/>
    <w:link w:val="a6"/>
    <w:uiPriority w:val="99"/>
    <w:unhideWhenUsed/>
    <w:rsid w:val="001D26C7"/>
    <w:pPr>
      <w:tabs>
        <w:tab w:val="center" w:pos="4153"/>
        <w:tab w:val="right" w:pos="8306"/>
      </w:tabs>
      <w:snapToGrid w:val="0"/>
      <w:jc w:val="left"/>
    </w:pPr>
    <w:rPr>
      <w:sz w:val="18"/>
      <w:szCs w:val="18"/>
    </w:rPr>
  </w:style>
  <w:style w:type="character" w:customStyle="1" w:styleId="a6">
    <w:name w:val="页脚 字符"/>
    <w:basedOn w:val="a0"/>
    <w:link w:val="a5"/>
    <w:uiPriority w:val="99"/>
    <w:rsid w:val="001D26C7"/>
    <w:rPr>
      <w:sz w:val="18"/>
      <w:szCs w:val="18"/>
    </w:rPr>
  </w:style>
  <w:style w:type="paragraph" w:styleId="a7">
    <w:name w:val="List Paragraph"/>
    <w:basedOn w:val="a"/>
    <w:uiPriority w:val="1"/>
    <w:qFormat/>
    <w:rsid w:val="0033065C"/>
    <w:pPr>
      <w:ind w:firstLineChars="200" w:firstLine="420"/>
    </w:pPr>
  </w:style>
  <w:style w:type="paragraph" w:styleId="a8">
    <w:name w:val="Body Text"/>
    <w:basedOn w:val="a"/>
    <w:link w:val="a9"/>
    <w:uiPriority w:val="1"/>
    <w:qFormat/>
    <w:rsid w:val="00594907"/>
    <w:pPr>
      <w:autoSpaceDE w:val="0"/>
      <w:autoSpaceDN w:val="0"/>
      <w:adjustRightInd w:val="0"/>
      <w:jc w:val="left"/>
    </w:pPr>
    <w:rPr>
      <w:rFonts w:ascii="微软雅黑 Light" w:eastAsia="微软雅黑 Light" w:hAnsi="Times New Roman" w:cs="微软雅黑 Light"/>
      <w:kern w:val="0"/>
      <w:sz w:val="28"/>
      <w:szCs w:val="28"/>
    </w:rPr>
  </w:style>
  <w:style w:type="character" w:customStyle="1" w:styleId="a9">
    <w:name w:val="正文文本 字符"/>
    <w:basedOn w:val="a0"/>
    <w:link w:val="a8"/>
    <w:uiPriority w:val="99"/>
    <w:rsid w:val="00594907"/>
    <w:rPr>
      <w:rFonts w:ascii="微软雅黑 Light" w:eastAsia="微软雅黑 Light" w:hAnsi="Times New Roman" w:cs="微软雅黑 Light"/>
      <w:kern w:val="0"/>
      <w:sz w:val="28"/>
      <w:szCs w:val="28"/>
    </w:rPr>
  </w:style>
  <w:style w:type="paragraph" w:customStyle="1" w:styleId="TableParagraph">
    <w:name w:val="Table Paragraph"/>
    <w:basedOn w:val="a"/>
    <w:uiPriority w:val="1"/>
    <w:qFormat/>
    <w:rsid w:val="009454F8"/>
    <w:pPr>
      <w:autoSpaceDE w:val="0"/>
      <w:autoSpaceDN w:val="0"/>
      <w:adjustRightInd w:val="0"/>
      <w:ind w:left="274"/>
      <w:jc w:val="left"/>
    </w:pPr>
    <w:rPr>
      <w:rFonts w:ascii="楷体" w:eastAsia="楷体" w:hAnsi="Times New Roman" w:cs="楷体"/>
      <w:kern w:val="0"/>
      <w:sz w:val="24"/>
      <w:szCs w:val="24"/>
    </w:rPr>
  </w:style>
  <w:style w:type="character" w:styleId="aa">
    <w:name w:val="Hyperlink"/>
    <w:basedOn w:val="a0"/>
    <w:uiPriority w:val="99"/>
    <w:unhideWhenUsed/>
    <w:rsid w:val="00AC3FC8"/>
    <w:rPr>
      <w:color w:val="0563C1" w:themeColor="hyperlink"/>
      <w:u w:val="single"/>
    </w:rPr>
  </w:style>
  <w:style w:type="character" w:styleId="ab">
    <w:name w:val="Unresolved Mention"/>
    <w:basedOn w:val="a0"/>
    <w:uiPriority w:val="99"/>
    <w:semiHidden/>
    <w:unhideWhenUsed/>
    <w:rsid w:val="00AC3FC8"/>
    <w:rPr>
      <w:color w:val="605E5C"/>
      <w:shd w:val="clear" w:color="auto" w:fill="E1DFDD"/>
    </w:rPr>
  </w:style>
  <w:style w:type="character" w:customStyle="1" w:styleId="20">
    <w:name w:val="标题 2 字符"/>
    <w:basedOn w:val="a0"/>
    <w:link w:val="2"/>
    <w:uiPriority w:val="9"/>
    <w:rsid w:val="00ED331D"/>
    <w:rPr>
      <w:rFonts w:asciiTheme="majorHAnsi" w:eastAsiaTheme="majorEastAsia" w:hAnsiTheme="majorHAnsi" w:cstheme="majorBidi"/>
      <w:b/>
      <w:bCs/>
      <w:sz w:val="32"/>
      <w:szCs w:val="32"/>
    </w:rPr>
  </w:style>
  <w:style w:type="character" w:customStyle="1" w:styleId="10">
    <w:name w:val="标题 1 字符"/>
    <w:basedOn w:val="a0"/>
    <w:link w:val="1"/>
    <w:uiPriority w:val="9"/>
    <w:rsid w:val="00FB198F"/>
    <w:rPr>
      <w:b/>
      <w:bCs/>
      <w:kern w:val="44"/>
      <w:sz w:val="44"/>
      <w:szCs w:val="44"/>
    </w:rPr>
  </w:style>
  <w:style w:type="paragraph" w:styleId="TOC">
    <w:name w:val="TOC Heading"/>
    <w:basedOn w:val="1"/>
    <w:next w:val="a"/>
    <w:uiPriority w:val="39"/>
    <w:unhideWhenUsed/>
    <w:qFormat/>
    <w:rsid w:val="00FB198F"/>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rsid w:val="00FB198F"/>
    <w:pPr>
      <w:widowControl/>
      <w:spacing w:after="100" w:line="259" w:lineRule="auto"/>
      <w:ind w:left="220"/>
      <w:jc w:val="left"/>
    </w:pPr>
    <w:rPr>
      <w:rFonts w:cs="Times New Roman"/>
      <w:kern w:val="0"/>
      <w:sz w:val="22"/>
    </w:rPr>
  </w:style>
  <w:style w:type="paragraph" w:styleId="TOC1">
    <w:name w:val="toc 1"/>
    <w:basedOn w:val="a"/>
    <w:next w:val="a"/>
    <w:autoRedefine/>
    <w:uiPriority w:val="39"/>
    <w:unhideWhenUsed/>
    <w:rsid w:val="00FB198F"/>
    <w:pPr>
      <w:widowControl/>
      <w:spacing w:after="100" w:line="259" w:lineRule="auto"/>
      <w:jc w:val="left"/>
    </w:pPr>
    <w:rPr>
      <w:rFonts w:cs="Times New Roman"/>
      <w:kern w:val="0"/>
      <w:sz w:val="22"/>
    </w:rPr>
  </w:style>
  <w:style w:type="paragraph" w:styleId="TOC3">
    <w:name w:val="toc 3"/>
    <w:basedOn w:val="a"/>
    <w:next w:val="a"/>
    <w:autoRedefine/>
    <w:uiPriority w:val="39"/>
    <w:unhideWhenUsed/>
    <w:rsid w:val="00FB198F"/>
    <w:pPr>
      <w:widowControl/>
      <w:spacing w:after="100" w:line="259" w:lineRule="auto"/>
      <w:ind w:left="440"/>
      <w:jc w:val="left"/>
    </w:pPr>
    <w:rPr>
      <w:rFonts w:cs="Times New Roman"/>
      <w:kern w:val="0"/>
      <w:sz w:val="22"/>
    </w:rPr>
  </w:style>
  <w:style w:type="paragraph" w:styleId="ac">
    <w:name w:val="endnote text"/>
    <w:basedOn w:val="a"/>
    <w:link w:val="ad"/>
    <w:uiPriority w:val="99"/>
    <w:semiHidden/>
    <w:unhideWhenUsed/>
    <w:rsid w:val="00E5329E"/>
    <w:pPr>
      <w:snapToGrid w:val="0"/>
      <w:jc w:val="left"/>
    </w:pPr>
  </w:style>
  <w:style w:type="character" w:customStyle="1" w:styleId="ad">
    <w:name w:val="尾注文本 字符"/>
    <w:basedOn w:val="a0"/>
    <w:link w:val="ac"/>
    <w:uiPriority w:val="99"/>
    <w:semiHidden/>
    <w:rsid w:val="00E5329E"/>
  </w:style>
  <w:style w:type="character" w:styleId="ae">
    <w:name w:val="endnote reference"/>
    <w:basedOn w:val="a0"/>
    <w:uiPriority w:val="99"/>
    <w:semiHidden/>
    <w:unhideWhenUsed/>
    <w:rsid w:val="00E5329E"/>
    <w:rPr>
      <w:vertAlign w:val="superscript"/>
    </w:rPr>
  </w:style>
  <w:style w:type="character" w:styleId="af">
    <w:name w:val="annotation reference"/>
    <w:basedOn w:val="a0"/>
    <w:uiPriority w:val="99"/>
    <w:semiHidden/>
    <w:unhideWhenUsed/>
    <w:rsid w:val="006F7F1B"/>
    <w:rPr>
      <w:sz w:val="21"/>
      <w:szCs w:val="21"/>
    </w:rPr>
  </w:style>
  <w:style w:type="paragraph" w:styleId="af0">
    <w:name w:val="annotation text"/>
    <w:basedOn w:val="a"/>
    <w:link w:val="af1"/>
    <w:uiPriority w:val="99"/>
    <w:semiHidden/>
    <w:unhideWhenUsed/>
    <w:rsid w:val="006F7F1B"/>
    <w:pPr>
      <w:jc w:val="left"/>
    </w:pPr>
  </w:style>
  <w:style w:type="character" w:customStyle="1" w:styleId="af1">
    <w:name w:val="批注文字 字符"/>
    <w:basedOn w:val="a0"/>
    <w:link w:val="af0"/>
    <w:uiPriority w:val="99"/>
    <w:semiHidden/>
    <w:rsid w:val="006F7F1B"/>
  </w:style>
  <w:style w:type="paragraph" w:styleId="af2">
    <w:name w:val="annotation subject"/>
    <w:basedOn w:val="af0"/>
    <w:next w:val="af0"/>
    <w:link w:val="af3"/>
    <w:uiPriority w:val="99"/>
    <w:semiHidden/>
    <w:unhideWhenUsed/>
    <w:rsid w:val="006F7F1B"/>
    <w:rPr>
      <w:b/>
      <w:bCs/>
    </w:rPr>
  </w:style>
  <w:style w:type="character" w:customStyle="1" w:styleId="af3">
    <w:name w:val="批注主题 字符"/>
    <w:basedOn w:val="af1"/>
    <w:link w:val="af2"/>
    <w:uiPriority w:val="99"/>
    <w:semiHidden/>
    <w:rsid w:val="006F7F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031495">
      <w:bodyDiv w:val="1"/>
      <w:marLeft w:val="0"/>
      <w:marRight w:val="0"/>
      <w:marTop w:val="0"/>
      <w:marBottom w:val="0"/>
      <w:divBdr>
        <w:top w:val="none" w:sz="0" w:space="0" w:color="auto"/>
        <w:left w:val="none" w:sz="0" w:space="0" w:color="auto"/>
        <w:bottom w:val="none" w:sz="0" w:space="0" w:color="auto"/>
        <w:right w:val="none" w:sz="0" w:space="0" w:color="auto"/>
      </w:divBdr>
      <w:divsChild>
        <w:div w:id="1781622">
          <w:marLeft w:val="360"/>
          <w:marRight w:val="0"/>
          <w:marTop w:val="200"/>
          <w:marBottom w:val="0"/>
          <w:divBdr>
            <w:top w:val="none" w:sz="0" w:space="0" w:color="auto"/>
            <w:left w:val="none" w:sz="0" w:space="0" w:color="auto"/>
            <w:bottom w:val="none" w:sz="0" w:space="0" w:color="auto"/>
            <w:right w:val="none" w:sz="0" w:space="0" w:color="auto"/>
          </w:divBdr>
        </w:div>
        <w:div w:id="812799008">
          <w:marLeft w:val="360"/>
          <w:marRight w:val="0"/>
          <w:marTop w:val="200"/>
          <w:marBottom w:val="0"/>
          <w:divBdr>
            <w:top w:val="none" w:sz="0" w:space="0" w:color="auto"/>
            <w:left w:val="none" w:sz="0" w:space="0" w:color="auto"/>
            <w:bottom w:val="none" w:sz="0" w:space="0" w:color="auto"/>
            <w:right w:val="none" w:sz="0" w:space="0" w:color="auto"/>
          </w:divBdr>
        </w:div>
        <w:div w:id="2006937579">
          <w:marLeft w:val="360"/>
          <w:marRight w:val="0"/>
          <w:marTop w:val="200"/>
          <w:marBottom w:val="0"/>
          <w:divBdr>
            <w:top w:val="none" w:sz="0" w:space="0" w:color="auto"/>
            <w:left w:val="none" w:sz="0" w:space="0" w:color="auto"/>
            <w:bottom w:val="none" w:sz="0" w:space="0" w:color="auto"/>
            <w:right w:val="none" w:sz="0" w:space="0" w:color="auto"/>
          </w:divBdr>
        </w:div>
        <w:div w:id="49160636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ruicycle.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A2CFA-DE9C-43A5-A28F-BE31000F5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8</Pages>
  <Words>670</Words>
  <Characters>3822</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LIU</dc:creator>
  <cp:keywords/>
  <dc:description/>
  <cp:lastModifiedBy>1 1</cp:lastModifiedBy>
  <cp:revision>153</cp:revision>
  <dcterms:created xsi:type="dcterms:W3CDTF">2022-12-21T03:05:00Z</dcterms:created>
  <dcterms:modified xsi:type="dcterms:W3CDTF">2023-02-01T01:46:00Z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iioBoundaries">
    <vt:bool>true</vt:bool>
  </property>
</Properties>
</file>